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88" w:rsidRPr="00A46188" w:rsidRDefault="00A46188" w:rsidP="006A2824">
      <w:pPr>
        <w:pStyle w:val="Heading20"/>
        <w:keepNext/>
        <w:keepLines/>
        <w:shd w:val="clear" w:color="auto" w:fill="auto"/>
        <w:spacing w:before="0" w:after="192" w:line="360" w:lineRule="auto"/>
        <w:jc w:val="left"/>
        <w:rPr>
          <w:rFonts w:ascii="Arial" w:hAnsi="Arial" w:cs="Arial"/>
          <w:color w:val="000000"/>
          <w:sz w:val="20"/>
          <w:szCs w:val="20"/>
          <w:lang w:eastAsia="vi-VN" w:bidi="vi-VN"/>
        </w:rPr>
      </w:pPr>
      <w:bookmarkStart w:id="0" w:name="bookmark1"/>
      <w:r w:rsidRPr="00A46188">
        <w:rPr>
          <w:rFonts w:ascii="Arial" w:hAnsi="Arial" w:cs="Arial"/>
          <w:color w:val="000000"/>
          <w:sz w:val="20"/>
          <w:szCs w:val="20"/>
          <w:lang w:eastAsia="vi-VN" w:bidi="vi-VN"/>
        </w:rPr>
        <w:t>SDT: Annual General Mandate</w:t>
      </w:r>
    </w:p>
    <w:p w:rsidR="00537229" w:rsidRPr="006A2824" w:rsidRDefault="00537229" w:rsidP="006A2824">
      <w:pPr>
        <w:pStyle w:val="Heading20"/>
        <w:keepNext/>
        <w:keepLines/>
        <w:shd w:val="clear" w:color="auto" w:fill="auto"/>
        <w:spacing w:before="0" w:after="192" w:line="360" w:lineRule="auto"/>
        <w:jc w:val="left"/>
        <w:rPr>
          <w:rFonts w:ascii="Arial" w:hAnsi="Arial" w:cs="Arial"/>
          <w:b w:val="0"/>
          <w:color w:val="000000"/>
          <w:sz w:val="20"/>
          <w:szCs w:val="20"/>
          <w:lang w:eastAsia="vi-VN" w:bidi="vi-VN"/>
        </w:rPr>
      </w:pPr>
      <w:r w:rsidRPr="006A2824">
        <w:rPr>
          <w:rFonts w:ascii="Arial" w:hAnsi="Arial" w:cs="Arial"/>
          <w:b w:val="0"/>
          <w:color w:val="000000"/>
          <w:sz w:val="20"/>
          <w:szCs w:val="20"/>
          <w:lang w:eastAsia="vi-VN" w:bidi="vi-VN"/>
        </w:rPr>
        <w:t xml:space="preserve">On 27 April 2017, Song Da 10 Joint Stock Company </w:t>
      </w:r>
      <w:r w:rsidR="00A46188">
        <w:rPr>
          <w:rFonts w:ascii="Arial" w:hAnsi="Arial" w:cs="Arial"/>
          <w:b w:val="0"/>
          <w:color w:val="000000"/>
          <w:sz w:val="20"/>
          <w:szCs w:val="20"/>
          <w:lang w:eastAsia="vi-VN" w:bidi="vi-VN"/>
        </w:rPr>
        <w:t xml:space="preserve">announced the </w:t>
      </w:r>
      <w:r w:rsidR="00A46188" w:rsidRPr="00A46188">
        <w:rPr>
          <w:rFonts w:ascii="Arial" w:hAnsi="Arial" w:cs="Arial"/>
          <w:b w:val="0"/>
          <w:color w:val="000000"/>
          <w:sz w:val="20"/>
          <w:szCs w:val="20"/>
          <w:lang w:eastAsia="vi-VN" w:bidi="vi-VN"/>
        </w:rPr>
        <w:t>Annual General Mandate</w:t>
      </w:r>
      <w:r w:rsidR="00A46188">
        <w:rPr>
          <w:rFonts w:ascii="Arial" w:hAnsi="Arial" w:cs="Arial"/>
          <w:b w:val="0"/>
          <w:color w:val="000000"/>
          <w:sz w:val="20"/>
          <w:szCs w:val="20"/>
          <w:lang w:eastAsia="vi-VN" w:bidi="vi-VN"/>
        </w:rPr>
        <w:t xml:space="preserve"> as follows:</w:t>
      </w:r>
      <w:bookmarkStart w:id="1" w:name="_GoBack"/>
      <w:bookmarkEnd w:id="1"/>
    </w:p>
    <w:bookmarkEnd w:id="0"/>
    <w:p w:rsidR="0071139E" w:rsidRPr="006A2824" w:rsidRDefault="006B6C1B" w:rsidP="006A2824">
      <w:pPr>
        <w:spacing w:line="360" w:lineRule="auto"/>
        <w:ind w:firstLine="300"/>
        <w:rPr>
          <w:rFonts w:ascii="Arial" w:hAnsi="Arial" w:cs="Arial"/>
          <w:sz w:val="20"/>
          <w:szCs w:val="20"/>
          <w:lang w:val="en-US"/>
        </w:rPr>
      </w:pPr>
      <w:r w:rsidRPr="006A2824">
        <w:rPr>
          <w:rStyle w:val="Bodytext2Bold"/>
          <w:rFonts w:ascii="Arial" w:eastAsia="Arial Unicode MS" w:hAnsi="Arial" w:cs="Arial"/>
          <w:sz w:val="20"/>
          <w:szCs w:val="20"/>
          <w:lang w:val="en-US"/>
        </w:rPr>
        <w:t>Article</w:t>
      </w:r>
      <w:r w:rsidR="0071139E" w:rsidRPr="006A2824">
        <w:rPr>
          <w:rStyle w:val="Bodytext2Bold"/>
          <w:rFonts w:ascii="Arial" w:eastAsia="Arial Unicode MS" w:hAnsi="Arial" w:cs="Arial"/>
          <w:sz w:val="20"/>
          <w:szCs w:val="20"/>
          <w:lang w:val="en-US"/>
        </w:rPr>
        <w:t xml:space="preserve"> </w:t>
      </w:r>
      <w:r w:rsidR="0071139E" w:rsidRPr="006A2824">
        <w:rPr>
          <w:rStyle w:val="Bodytext214pt"/>
          <w:rFonts w:ascii="Arial" w:eastAsia="Arial Unicode MS" w:hAnsi="Arial" w:cs="Arial"/>
          <w:sz w:val="20"/>
          <w:szCs w:val="20"/>
          <w:lang w:val="en-US"/>
        </w:rPr>
        <w:t xml:space="preserve">1. </w:t>
      </w:r>
      <w:r w:rsidRPr="006A2824">
        <w:rPr>
          <w:rStyle w:val="Bodytext214pt"/>
          <w:rFonts w:ascii="Arial" w:eastAsia="Arial Unicode MS" w:hAnsi="Arial" w:cs="Arial"/>
          <w:b w:val="0"/>
          <w:sz w:val="20"/>
          <w:szCs w:val="20"/>
          <w:lang w:val="en-US"/>
        </w:rPr>
        <w:t>To approve the Report of the Board of Directors on governance and duty execution performance in 2016, and its plan for 2017. These include:</w:t>
      </w:r>
    </w:p>
    <w:p w:rsidR="0071139E" w:rsidRPr="006A2824" w:rsidRDefault="006B6C1B" w:rsidP="006A2824">
      <w:pPr>
        <w:pStyle w:val="ListParagraph"/>
        <w:numPr>
          <w:ilvl w:val="0"/>
          <w:numId w:val="5"/>
        </w:numPr>
        <w:spacing w:line="360" w:lineRule="auto"/>
        <w:rPr>
          <w:rFonts w:ascii="Arial" w:hAnsi="Arial" w:cs="Arial"/>
          <w:sz w:val="20"/>
          <w:szCs w:val="20"/>
          <w:lang w:val="en-US"/>
        </w:rPr>
      </w:pPr>
      <w:r w:rsidRPr="006A2824">
        <w:rPr>
          <w:rFonts w:ascii="Arial" w:hAnsi="Arial" w:cs="Arial"/>
          <w:sz w:val="20"/>
          <w:szCs w:val="20"/>
          <w:lang w:val="en-US"/>
        </w:rPr>
        <w:t>Production and business results in 2016</w:t>
      </w:r>
      <w:r w:rsidR="0071139E" w:rsidRPr="006A2824">
        <w:rPr>
          <w:rFonts w:ascii="Arial" w:hAnsi="Arial" w:cs="Arial"/>
          <w:sz w:val="20"/>
          <w:szCs w:val="20"/>
          <w:lang w:val="en-US"/>
        </w:rPr>
        <w:t>:</w:t>
      </w:r>
    </w:p>
    <w:p w:rsidR="0071139E"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Total production and business values</w:t>
      </w:r>
      <w:r w:rsidR="0071139E" w:rsidRPr="006A2824">
        <w:rPr>
          <w:rFonts w:ascii="Arial" w:hAnsi="Arial" w:cs="Arial"/>
          <w:sz w:val="20"/>
          <w:szCs w:val="20"/>
          <w:lang w:val="en-US"/>
        </w:rPr>
        <w:t xml:space="preserve">: </w:t>
      </w:r>
      <w:r w:rsidRPr="006A2824">
        <w:rPr>
          <w:rFonts w:ascii="Arial" w:hAnsi="Arial" w:cs="Arial"/>
          <w:sz w:val="20"/>
          <w:szCs w:val="20"/>
          <w:lang w:val="en-US"/>
        </w:rPr>
        <w:t>1,533,232 / 1,225,000 million</w:t>
      </w:r>
      <w:r w:rsidR="00261527" w:rsidRPr="006A2824">
        <w:rPr>
          <w:rFonts w:ascii="Arial" w:hAnsi="Arial" w:cs="Arial"/>
          <w:sz w:val="20"/>
          <w:szCs w:val="20"/>
          <w:lang w:val="en-US"/>
        </w:rPr>
        <w:t xml:space="preserve"> dong</w:t>
      </w:r>
      <w:r w:rsidRPr="006A2824">
        <w:rPr>
          <w:rFonts w:ascii="Arial" w:hAnsi="Arial" w:cs="Arial"/>
          <w:sz w:val="20"/>
          <w:szCs w:val="20"/>
          <w:lang w:val="en-US"/>
        </w:rPr>
        <w:t>, reaching 125% of the year plan.</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 xml:space="preserve">Sales: 1,509,739 / 1,295,000 million </w:t>
      </w:r>
      <w:r w:rsidR="00261527" w:rsidRPr="006A2824">
        <w:rPr>
          <w:rFonts w:ascii="Arial" w:hAnsi="Arial" w:cs="Arial"/>
          <w:sz w:val="20"/>
          <w:szCs w:val="20"/>
          <w:lang w:val="en-US"/>
        </w:rPr>
        <w:t>dong</w:t>
      </w:r>
      <w:r w:rsidRPr="006A2824">
        <w:rPr>
          <w:rFonts w:ascii="Arial" w:hAnsi="Arial" w:cs="Arial"/>
          <w:sz w:val="20"/>
          <w:szCs w:val="20"/>
          <w:lang w:val="en-US"/>
        </w:rPr>
        <w:t>, reaching 117% of the annual plan.</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 xml:space="preserve">Revenues: 1,373,755 / 1,177,300 million </w:t>
      </w:r>
      <w:r w:rsidR="00261527" w:rsidRPr="006A2824">
        <w:rPr>
          <w:rFonts w:ascii="Arial" w:hAnsi="Arial" w:cs="Arial"/>
          <w:sz w:val="20"/>
          <w:szCs w:val="20"/>
          <w:lang w:val="en-US"/>
        </w:rPr>
        <w:t>dong</w:t>
      </w:r>
      <w:r w:rsidRPr="006A2824">
        <w:rPr>
          <w:rFonts w:ascii="Arial" w:hAnsi="Arial" w:cs="Arial"/>
          <w:sz w:val="20"/>
          <w:szCs w:val="20"/>
          <w:lang w:val="en-US"/>
        </w:rPr>
        <w:t>, reaching 117% of the annual plan.</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Payment to the State: 72,882 / 101,900 million</w:t>
      </w:r>
      <w:r w:rsidR="00261527" w:rsidRPr="006A2824">
        <w:rPr>
          <w:rFonts w:ascii="Arial" w:hAnsi="Arial" w:cs="Arial"/>
          <w:sz w:val="20"/>
          <w:szCs w:val="20"/>
          <w:lang w:val="en-US"/>
        </w:rPr>
        <w:t xml:space="preserve"> dong</w:t>
      </w:r>
      <w:r w:rsidRPr="006A2824">
        <w:rPr>
          <w:rFonts w:ascii="Arial" w:hAnsi="Arial" w:cs="Arial"/>
          <w:sz w:val="20"/>
          <w:szCs w:val="20"/>
          <w:lang w:val="en-US"/>
        </w:rPr>
        <w:t>, reaching 72% of the annual plan.</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Profit before tax: 101,188 / 98,064 million</w:t>
      </w:r>
      <w:r w:rsidR="00261527" w:rsidRPr="006A2824">
        <w:rPr>
          <w:rFonts w:ascii="Arial" w:hAnsi="Arial" w:cs="Arial"/>
          <w:sz w:val="20"/>
          <w:szCs w:val="20"/>
          <w:lang w:val="en-US"/>
        </w:rPr>
        <w:t xml:space="preserve"> dong</w:t>
      </w:r>
      <w:r w:rsidRPr="006A2824">
        <w:rPr>
          <w:rFonts w:ascii="Arial" w:hAnsi="Arial" w:cs="Arial"/>
          <w:sz w:val="20"/>
          <w:szCs w:val="20"/>
          <w:lang w:val="en-US"/>
        </w:rPr>
        <w:t xml:space="preserve">, </w:t>
      </w:r>
      <w:r w:rsidR="00261527" w:rsidRPr="006A2824">
        <w:rPr>
          <w:rFonts w:ascii="Arial" w:hAnsi="Arial" w:cs="Arial"/>
          <w:sz w:val="20"/>
          <w:szCs w:val="20"/>
          <w:lang w:val="en-US"/>
        </w:rPr>
        <w:t xml:space="preserve">reaching </w:t>
      </w:r>
      <w:r w:rsidRPr="006A2824">
        <w:rPr>
          <w:rFonts w:ascii="Arial" w:hAnsi="Arial" w:cs="Arial"/>
          <w:sz w:val="20"/>
          <w:szCs w:val="20"/>
          <w:lang w:val="en-US"/>
        </w:rPr>
        <w:t>103% of the annual plan.</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Profit before tax / Revenues Ratio: 7.37% / 8.33%, reaching 88.42% of the annual plan.</w:t>
      </w:r>
    </w:p>
    <w:p w:rsidR="006B6C1B"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A</w:t>
      </w:r>
      <w:r w:rsidR="006B6C1B" w:rsidRPr="006A2824">
        <w:rPr>
          <w:rFonts w:ascii="Arial" w:hAnsi="Arial" w:cs="Arial"/>
          <w:sz w:val="20"/>
          <w:szCs w:val="20"/>
          <w:lang w:val="en-US"/>
        </w:rPr>
        <w:t>vera</w:t>
      </w:r>
      <w:r w:rsidRPr="006A2824">
        <w:rPr>
          <w:rFonts w:ascii="Arial" w:hAnsi="Arial" w:cs="Arial"/>
          <w:sz w:val="20"/>
          <w:szCs w:val="20"/>
          <w:lang w:val="en-US"/>
        </w:rPr>
        <w:t>ge income of employees: 10.71/</w:t>
      </w:r>
      <w:r w:rsidR="006B6C1B" w:rsidRPr="006A2824">
        <w:rPr>
          <w:rFonts w:ascii="Arial" w:hAnsi="Arial" w:cs="Arial"/>
          <w:sz w:val="20"/>
          <w:szCs w:val="20"/>
          <w:lang w:val="en-US"/>
        </w:rPr>
        <w:t xml:space="preserve">9.83 million </w:t>
      </w:r>
      <w:r w:rsidRPr="006A2824">
        <w:rPr>
          <w:rFonts w:ascii="Arial" w:hAnsi="Arial" w:cs="Arial"/>
          <w:sz w:val="20"/>
          <w:szCs w:val="20"/>
          <w:lang w:val="en-US"/>
        </w:rPr>
        <w:t xml:space="preserve">dong </w:t>
      </w:r>
      <w:r w:rsidR="006B6C1B" w:rsidRPr="006A2824">
        <w:rPr>
          <w:rFonts w:ascii="Arial" w:hAnsi="Arial" w:cs="Arial"/>
          <w:sz w:val="20"/>
          <w:szCs w:val="20"/>
          <w:lang w:val="en-US"/>
        </w:rPr>
        <w:t>/ person / month, reaching 109% of the annual plan.</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Owner's equity</w:t>
      </w:r>
      <w:r w:rsidR="00261527" w:rsidRPr="006A2824">
        <w:rPr>
          <w:rFonts w:ascii="Arial" w:hAnsi="Arial" w:cs="Arial"/>
          <w:sz w:val="20"/>
          <w:szCs w:val="20"/>
          <w:lang w:val="en-US"/>
        </w:rPr>
        <w:t xml:space="preserve"> capital</w:t>
      </w:r>
      <w:r w:rsidRPr="006A2824">
        <w:rPr>
          <w:rFonts w:ascii="Arial" w:hAnsi="Arial" w:cs="Arial"/>
          <w:sz w:val="20"/>
          <w:szCs w:val="20"/>
          <w:lang w:val="en-US"/>
        </w:rPr>
        <w:t xml:space="preserve">: 822,270 / 792,200 million </w:t>
      </w:r>
      <w:r w:rsidR="00261527" w:rsidRPr="006A2824">
        <w:rPr>
          <w:rFonts w:ascii="Arial" w:hAnsi="Arial" w:cs="Arial"/>
          <w:sz w:val="20"/>
          <w:szCs w:val="20"/>
          <w:lang w:val="en-US"/>
        </w:rPr>
        <w:t>dong</w:t>
      </w:r>
      <w:r w:rsidRPr="006A2824">
        <w:rPr>
          <w:rFonts w:ascii="Arial" w:hAnsi="Arial" w:cs="Arial"/>
          <w:sz w:val="20"/>
          <w:szCs w:val="20"/>
          <w:lang w:val="en-US"/>
        </w:rPr>
        <w:t>, reaching 104% of the annual plan.</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 xml:space="preserve">Result of investment implementation: 69,813 million </w:t>
      </w:r>
      <w:r w:rsidR="00261527" w:rsidRPr="006A2824">
        <w:rPr>
          <w:rFonts w:ascii="Arial" w:hAnsi="Arial" w:cs="Arial"/>
          <w:sz w:val="20"/>
          <w:szCs w:val="20"/>
          <w:lang w:val="en-US"/>
        </w:rPr>
        <w:t>dong</w:t>
      </w:r>
      <w:r w:rsidR="00B75A36" w:rsidRPr="006A2824">
        <w:rPr>
          <w:rFonts w:ascii="Arial" w:hAnsi="Arial" w:cs="Arial"/>
          <w:sz w:val="20"/>
          <w:szCs w:val="20"/>
          <w:lang w:val="en-US"/>
        </w:rPr>
        <w:t>, reaching 46.</w:t>
      </w:r>
      <w:r w:rsidRPr="006A2824">
        <w:rPr>
          <w:rFonts w:ascii="Arial" w:hAnsi="Arial" w:cs="Arial"/>
          <w:sz w:val="20"/>
          <w:szCs w:val="20"/>
          <w:lang w:val="en-US"/>
        </w:rPr>
        <w:t>33% of the annual plan (</w:t>
      </w:r>
      <w:r w:rsidR="00261527" w:rsidRPr="006A2824">
        <w:rPr>
          <w:rFonts w:ascii="Arial" w:hAnsi="Arial" w:cs="Arial"/>
          <w:sz w:val="20"/>
          <w:szCs w:val="20"/>
          <w:lang w:val="en-US"/>
        </w:rPr>
        <w:t>In</w:t>
      </w:r>
      <w:r w:rsidRPr="006A2824">
        <w:rPr>
          <w:rFonts w:ascii="Arial" w:hAnsi="Arial" w:cs="Arial"/>
          <w:sz w:val="20"/>
          <w:szCs w:val="20"/>
          <w:lang w:val="en-US"/>
        </w:rPr>
        <w:t xml:space="preserve"> </w:t>
      </w:r>
      <w:r w:rsidR="00261527" w:rsidRPr="006A2824">
        <w:rPr>
          <w:rFonts w:ascii="Arial" w:hAnsi="Arial" w:cs="Arial"/>
          <w:sz w:val="20"/>
          <w:szCs w:val="20"/>
          <w:lang w:val="en-US"/>
        </w:rPr>
        <w:t>which: equipment investment: 61.</w:t>
      </w:r>
      <w:r w:rsidRPr="006A2824">
        <w:rPr>
          <w:rFonts w:ascii="Arial" w:hAnsi="Arial" w:cs="Arial"/>
          <w:sz w:val="20"/>
          <w:szCs w:val="20"/>
          <w:lang w:val="en-US"/>
        </w:rPr>
        <w:t xml:space="preserve">806 billion </w:t>
      </w:r>
      <w:r w:rsidR="00261527" w:rsidRPr="006A2824">
        <w:rPr>
          <w:rFonts w:ascii="Arial" w:hAnsi="Arial" w:cs="Arial"/>
          <w:sz w:val="20"/>
          <w:szCs w:val="20"/>
          <w:lang w:val="en-US"/>
        </w:rPr>
        <w:t>dong</w:t>
      </w:r>
      <w:r w:rsidRPr="006A2824">
        <w:rPr>
          <w:rFonts w:ascii="Arial" w:hAnsi="Arial" w:cs="Arial"/>
          <w:sz w:val="20"/>
          <w:szCs w:val="20"/>
          <w:lang w:val="en-US"/>
        </w:rPr>
        <w:t xml:space="preserve">, contribution </w:t>
      </w:r>
      <w:r w:rsidR="00261527" w:rsidRPr="006A2824">
        <w:rPr>
          <w:rFonts w:ascii="Arial" w:hAnsi="Arial" w:cs="Arial"/>
          <w:sz w:val="20"/>
          <w:szCs w:val="20"/>
          <w:lang w:val="en-US"/>
        </w:rPr>
        <w:t>to the La Son - Tuy Loan project: 8.</w:t>
      </w:r>
      <w:r w:rsidRPr="006A2824">
        <w:rPr>
          <w:rFonts w:ascii="Arial" w:hAnsi="Arial" w:cs="Arial"/>
          <w:sz w:val="20"/>
          <w:szCs w:val="20"/>
          <w:lang w:val="en-US"/>
        </w:rPr>
        <w:t>008 billion VND).</w:t>
      </w:r>
    </w:p>
    <w:p w:rsidR="006B6C1B" w:rsidRPr="006A2824" w:rsidRDefault="006B6C1B"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 xml:space="preserve">Objectives of progress of works: </w:t>
      </w:r>
      <w:r w:rsidR="00261527" w:rsidRPr="006A2824">
        <w:rPr>
          <w:rFonts w:ascii="Arial" w:hAnsi="Arial" w:cs="Arial"/>
          <w:sz w:val="20"/>
          <w:szCs w:val="20"/>
          <w:lang w:val="en-US"/>
        </w:rPr>
        <w:t>Met</w:t>
      </w:r>
      <w:r w:rsidRPr="006A2824">
        <w:rPr>
          <w:rFonts w:ascii="Arial" w:hAnsi="Arial" w:cs="Arial"/>
          <w:sz w:val="20"/>
          <w:szCs w:val="20"/>
          <w:lang w:val="en-US"/>
        </w:rPr>
        <w:t xml:space="preserve"> the construction </w:t>
      </w:r>
      <w:r w:rsidR="00261527" w:rsidRPr="006A2824">
        <w:rPr>
          <w:rFonts w:ascii="Arial" w:hAnsi="Arial" w:cs="Arial"/>
          <w:sz w:val="20"/>
          <w:szCs w:val="20"/>
          <w:lang w:val="en-US"/>
        </w:rPr>
        <w:t>progress</w:t>
      </w:r>
      <w:r w:rsidRPr="006A2824">
        <w:rPr>
          <w:rFonts w:ascii="Arial" w:hAnsi="Arial" w:cs="Arial"/>
          <w:sz w:val="20"/>
          <w:szCs w:val="20"/>
          <w:lang w:val="en-US"/>
        </w:rPr>
        <w:t xml:space="preserve"> at </w:t>
      </w:r>
      <w:r w:rsidR="00261527" w:rsidRPr="006A2824">
        <w:rPr>
          <w:rFonts w:ascii="Arial" w:hAnsi="Arial" w:cs="Arial"/>
          <w:sz w:val="20"/>
          <w:szCs w:val="20"/>
          <w:lang w:val="en-US"/>
        </w:rPr>
        <w:t xml:space="preserve">the </w:t>
      </w:r>
      <w:r w:rsidRPr="006A2824">
        <w:rPr>
          <w:rFonts w:ascii="Arial" w:hAnsi="Arial" w:cs="Arial"/>
          <w:sz w:val="20"/>
          <w:szCs w:val="20"/>
          <w:lang w:val="en-US"/>
        </w:rPr>
        <w:t xml:space="preserve">works as </w:t>
      </w:r>
      <w:r w:rsidR="00261527" w:rsidRPr="006A2824">
        <w:rPr>
          <w:rFonts w:ascii="Arial" w:hAnsi="Arial" w:cs="Arial"/>
          <w:sz w:val="20"/>
          <w:szCs w:val="20"/>
          <w:lang w:val="en-US"/>
        </w:rPr>
        <w:t>required</w:t>
      </w:r>
      <w:r w:rsidRPr="006A2824">
        <w:rPr>
          <w:rFonts w:ascii="Arial" w:hAnsi="Arial" w:cs="Arial"/>
          <w:sz w:val="20"/>
          <w:szCs w:val="20"/>
          <w:lang w:val="en-US"/>
        </w:rPr>
        <w:t xml:space="preserve"> by investors.</w:t>
      </w:r>
    </w:p>
    <w:p w:rsidR="0071139E" w:rsidRPr="006A2824" w:rsidRDefault="00261527" w:rsidP="006A2824">
      <w:pPr>
        <w:pStyle w:val="ListParagraph"/>
        <w:numPr>
          <w:ilvl w:val="0"/>
          <w:numId w:val="5"/>
        </w:numPr>
        <w:spacing w:line="360" w:lineRule="auto"/>
        <w:rPr>
          <w:rFonts w:ascii="Arial" w:hAnsi="Arial" w:cs="Arial"/>
          <w:sz w:val="20"/>
          <w:szCs w:val="20"/>
          <w:lang w:val="en-US"/>
        </w:rPr>
      </w:pPr>
      <w:r w:rsidRPr="006A2824">
        <w:rPr>
          <w:rFonts w:ascii="Arial" w:hAnsi="Arial" w:cs="Arial"/>
          <w:sz w:val="20"/>
          <w:szCs w:val="20"/>
          <w:lang w:val="en-US"/>
        </w:rPr>
        <w:t xml:space="preserve">Production and business plan in </w:t>
      </w:r>
      <w:r w:rsidR="0071139E" w:rsidRPr="006A2824">
        <w:rPr>
          <w:rFonts w:ascii="Arial" w:hAnsi="Arial" w:cs="Arial"/>
          <w:sz w:val="20"/>
          <w:szCs w:val="20"/>
          <w:lang w:val="en-US"/>
        </w:rPr>
        <w:t>2017:</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Total production and business values</w:t>
      </w:r>
      <w:r w:rsidR="0071139E" w:rsidRPr="006A2824">
        <w:rPr>
          <w:rFonts w:ascii="Arial" w:hAnsi="Arial" w:cs="Arial"/>
          <w:sz w:val="20"/>
          <w:szCs w:val="20"/>
          <w:lang w:val="en-US"/>
        </w:rPr>
        <w:t>: 1</w:t>
      </w:r>
      <w:r w:rsidRPr="006A2824">
        <w:rPr>
          <w:rFonts w:ascii="Arial" w:hAnsi="Arial" w:cs="Arial"/>
          <w:sz w:val="20"/>
          <w:szCs w:val="20"/>
          <w:lang w:val="en-US"/>
        </w:rPr>
        <w:t>,</w:t>
      </w:r>
      <w:r w:rsidR="0071139E" w:rsidRPr="006A2824">
        <w:rPr>
          <w:rFonts w:ascii="Arial" w:hAnsi="Arial" w:cs="Arial"/>
          <w:sz w:val="20"/>
          <w:szCs w:val="20"/>
          <w:lang w:val="en-US"/>
        </w:rPr>
        <w:t>330</w:t>
      </w:r>
      <w:r w:rsidRPr="006A2824">
        <w:rPr>
          <w:rFonts w:ascii="Arial" w:hAnsi="Arial" w:cs="Arial"/>
          <w:sz w:val="20"/>
          <w:szCs w:val="20"/>
          <w:lang w:val="en-US"/>
        </w:rPr>
        <w:t>,</w:t>
      </w:r>
      <w:r w:rsidR="0071139E" w:rsidRPr="006A2824">
        <w:rPr>
          <w:rFonts w:ascii="Arial" w:hAnsi="Arial" w:cs="Arial"/>
          <w:sz w:val="20"/>
          <w:szCs w:val="20"/>
          <w:lang w:val="en-US"/>
        </w:rPr>
        <w:t xml:space="preserve">000 </w:t>
      </w:r>
      <w:r w:rsidRPr="006A2824">
        <w:rPr>
          <w:rFonts w:ascii="Arial" w:hAnsi="Arial" w:cs="Arial"/>
          <w:sz w:val="20"/>
          <w:szCs w:val="20"/>
          <w:lang w:val="en-US"/>
        </w:rPr>
        <w:t>million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Sales</w:t>
      </w:r>
      <w:r w:rsidR="0071139E" w:rsidRPr="006A2824">
        <w:rPr>
          <w:rFonts w:ascii="Arial" w:hAnsi="Arial" w:cs="Arial"/>
          <w:sz w:val="20"/>
          <w:szCs w:val="20"/>
          <w:lang w:val="en-US"/>
        </w:rPr>
        <w:t>: 1</w:t>
      </w:r>
      <w:r w:rsidRPr="006A2824">
        <w:rPr>
          <w:rFonts w:ascii="Arial" w:hAnsi="Arial" w:cs="Arial"/>
          <w:sz w:val="20"/>
          <w:szCs w:val="20"/>
          <w:lang w:val="en-US"/>
        </w:rPr>
        <w:t>,</w:t>
      </w:r>
      <w:r w:rsidR="0071139E" w:rsidRPr="006A2824">
        <w:rPr>
          <w:rFonts w:ascii="Arial" w:hAnsi="Arial" w:cs="Arial"/>
          <w:sz w:val="20"/>
          <w:szCs w:val="20"/>
          <w:lang w:val="en-US"/>
        </w:rPr>
        <w:t>440</w:t>
      </w:r>
      <w:r w:rsidRPr="006A2824">
        <w:rPr>
          <w:rFonts w:ascii="Arial" w:hAnsi="Arial" w:cs="Arial"/>
          <w:sz w:val="20"/>
          <w:szCs w:val="20"/>
          <w:lang w:val="en-US"/>
        </w:rPr>
        <w:t>,</w:t>
      </w:r>
      <w:r w:rsidR="0071139E" w:rsidRPr="006A2824">
        <w:rPr>
          <w:rFonts w:ascii="Arial" w:hAnsi="Arial" w:cs="Arial"/>
          <w:sz w:val="20"/>
          <w:szCs w:val="20"/>
          <w:lang w:val="en-US"/>
        </w:rPr>
        <w:t xml:space="preserve">000 </w:t>
      </w:r>
      <w:r w:rsidRPr="006A2824">
        <w:rPr>
          <w:rFonts w:ascii="Arial" w:hAnsi="Arial" w:cs="Arial"/>
          <w:sz w:val="20"/>
          <w:szCs w:val="20"/>
          <w:lang w:val="en-US"/>
        </w:rPr>
        <w:t>million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Revenues</w:t>
      </w:r>
      <w:r w:rsidR="0071139E" w:rsidRPr="006A2824">
        <w:rPr>
          <w:rFonts w:ascii="Arial" w:hAnsi="Arial" w:cs="Arial"/>
          <w:sz w:val="20"/>
          <w:szCs w:val="20"/>
          <w:lang w:val="en-US"/>
        </w:rPr>
        <w:t>: 1</w:t>
      </w:r>
      <w:r w:rsidRPr="006A2824">
        <w:rPr>
          <w:rFonts w:ascii="Arial" w:hAnsi="Arial" w:cs="Arial"/>
          <w:sz w:val="20"/>
          <w:szCs w:val="20"/>
          <w:lang w:val="en-US"/>
        </w:rPr>
        <w:t>,</w:t>
      </w:r>
      <w:r w:rsidR="0071139E" w:rsidRPr="006A2824">
        <w:rPr>
          <w:rFonts w:ascii="Arial" w:hAnsi="Arial" w:cs="Arial"/>
          <w:sz w:val="20"/>
          <w:szCs w:val="20"/>
          <w:lang w:val="en-US"/>
        </w:rPr>
        <w:t>310</w:t>
      </w:r>
      <w:r w:rsidRPr="006A2824">
        <w:rPr>
          <w:rFonts w:ascii="Arial" w:hAnsi="Arial" w:cs="Arial"/>
          <w:sz w:val="20"/>
          <w:szCs w:val="20"/>
          <w:lang w:val="en-US"/>
        </w:rPr>
        <w:t>,</w:t>
      </w:r>
      <w:r w:rsidR="0071139E" w:rsidRPr="006A2824">
        <w:rPr>
          <w:rFonts w:ascii="Arial" w:hAnsi="Arial" w:cs="Arial"/>
          <w:sz w:val="20"/>
          <w:szCs w:val="20"/>
          <w:lang w:val="en-US"/>
        </w:rPr>
        <w:t xml:space="preserve">000 </w:t>
      </w:r>
      <w:r w:rsidRPr="006A2824">
        <w:rPr>
          <w:rFonts w:ascii="Arial" w:hAnsi="Arial" w:cs="Arial"/>
          <w:sz w:val="20"/>
          <w:szCs w:val="20"/>
          <w:lang w:val="en-US"/>
        </w:rPr>
        <w:t>million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Payment to the State</w:t>
      </w:r>
      <w:r w:rsidR="0071139E" w:rsidRPr="006A2824">
        <w:rPr>
          <w:rFonts w:ascii="Arial" w:hAnsi="Arial" w:cs="Arial"/>
          <w:sz w:val="20"/>
          <w:szCs w:val="20"/>
          <w:lang w:val="en-US"/>
        </w:rPr>
        <w:t>: 113</w:t>
      </w:r>
      <w:r w:rsidRPr="006A2824">
        <w:rPr>
          <w:rFonts w:ascii="Arial" w:hAnsi="Arial" w:cs="Arial"/>
          <w:sz w:val="20"/>
          <w:szCs w:val="20"/>
          <w:lang w:val="en-US"/>
        </w:rPr>
        <w:t>,</w:t>
      </w:r>
      <w:r w:rsidR="0071139E" w:rsidRPr="006A2824">
        <w:rPr>
          <w:rFonts w:ascii="Arial" w:hAnsi="Arial" w:cs="Arial"/>
          <w:sz w:val="20"/>
          <w:szCs w:val="20"/>
          <w:lang w:val="en-US"/>
        </w:rPr>
        <w:t xml:space="preserve">560 </w:t>
      </w:r>
      <w:r w:rsidRPr="006A2824">
        <w:rPr>
          <w:rFonts w:ascii="Arial" w:hAnsi="Arial" w:cs="Arial"/>
          <w:sz w:val="20"/>
          <w:szCs w:val="20"/>
          <w:lang w:val="en-US"/>
        </w:rPr>
        <w:t>million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Profit before tax</w:t>
      </w:r>
      <w:r w:rsidR="0071139E" w:rsidRPr="006A2824">
        <w:rPr>
          <w:rFonts w:ascii="Arial" w:hAnsi="Arial" w:cs="Arial"/>
          <w:sz w:val="20"/>
          <w:szCs w:val="20"/>
          <w:lang w:val="en-US"/>
        </w:rPr>
        <w:t>: 81</w:t>
      </w:r>
      <w:r w:rsidRPr="006A2824">
        <w:rPr>
          <w:rFonts w:ascii="Arial" w:hAnsi="Arial" w:cs="Arial"/>
          <w:sz w:val="20"/>
          <w:szCs w:val="20"/>
          <w:lang w:val="en-US"/>
        </w:rPr>
        <w:t>,</w:t>
      </w:r>
      <w:r w:rsidR="0071139E" w:rsidRPr="006A2824">
        <w:rPr>
          <w:rFonts w:ascii="Arial" w:hAnsi="Arial" w:cs="Arial"/>
          <w:sz w:val="20"/>
          <w:szCs w:val="20"/>
          <w:lang w:val="en-US"/>
        </w:rPr>
        <w:t xml:space="preserve">300 </w:t>
      </w:r>
      <w:r w:rsidRPr="006A2824">
        <w:rPr>
          <w:rFonts w:ascii="Arial" w:hAnsi="Arial" w:cs="Arial"/>
          <w:sz w:val="20"/>
          <w:szCs w:val="20"/>
          <w:lang w:val="en-US"/>
        </w:rPr>
        <w:t>million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Profit after tax</w:t>
      </w:r>
      <w:r w:rsidR="0071139E" w:rsidRPr="006A2824">
        <w:rPr>
          <w:rFonts w:ascii="Arial" w:hAnsi="Arial" w:cs="Arial"/>
          <w:sz w:val="20"/>
          <w:szCs w:val="20"/>
          <w:lang w:val="en-US"/>
        </w:rPr>
        <w:t>: 64</w:t>
      </w:r>
      <w:r w:rsidRPr="006A2824">
        <w:rPr>
          <w:rFonts w:ascii="Arial" w:hAnsi="Arial" w:cs="Arial"/>
          <w:sz w:val="20"/>
          <w:szCs w:val="20"/>
          <w:lang w:val="en-US"/>
        </w:rPr>
        <w:t>,</w:t>
      </w:r>
      <w:r w:rsidR="0071139E" w:rsidRPr="006A2824">
        <w:rPr>
          <w:rFonts w:ascii="Arial" w:hAnsi="Arial" w:cs="Arial"/>
          <w:sz w:val="20"/>
          <w:szCs w:val="20"/>
          <w:lang w:val="en-US"/>
        </w:rPr>
        <w:t xml:space="preserve">976 </w:t>
      </w:r>
      <w:r w:rsidRPr="006A2824">
        <w:rPr>
          <w:rFonts w:ascii="Arial" w:hAnsi="Arial" w:cs="Arial"/>
          <w:sz w:val="20"/>
          <w:szCs w:val="20"/>
          <w:lang w:val="en-US"/>
        </w:rPr>
        <w:t>million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Incremental Capital Output Ratio:</w:t>
      </w:r>
    </w:p>
    <w:p w:rsidR="0071139E" w:rsidRPr="006A2824" w:rsidRDefault="00261527" w:rsidP="006A2824">
      <w:pPr>
        <w:pStyle w:val="ListParagraph"/>
        <w:numPr>
          <w:ilvl w:val="0"/>
          <w:numId w:val="3"/>
        </w:numPr>
        <w:tabs>
          <w:tab w:val="left" w:pos="990"/>
        </w:tabs>
        <w:spacing w:line="360" w:lineRule="auto"/>
        <w:jc w:val="both"/>
        <w:rPr>
          <w:rFonts w:ascii="Arial" w:hAnsi="Arial" w:cs="Arial"/>
          <w:sz w:val="20"/>
          <w:szCs w:val="20"/>
          <w:lang w:val="en-US"/>
        </w:rPr>
      </w:pPr>
      <w:r w:rsidRPr="006A2824">
        <w:rPr>
          <w:rFonts w:ascii="Arial" w:hAnsi="Arial" w:cs="Arial"/>
          <w:sz w:val="20"/>
          <w:szCs w:val="20"/>
          <w:lang w:val="en-US"/>
        </w:rPr>
        <w:t>Marginal profit</w:t>
      </w:r>
      <w:r w:rsidR="0071139E" w:rsidRPr="006A2824">
        <w:rPr>
          <w:rFonts w:ascii="Arial" w:hAnsi="Arial" w:cs="Arial"/>
          <w:sz w:val="20"/>
          <w:szCs w:val="20"/>
          <w:lang w:val="en-US"/>
        </w:rPr>
        <w:t>: 6</w:t>
      </w:r>
      <w:r w:rsidRPr="006A2824">
        <w:rPr>
          <w:rFonts w:ascii="Arial" w:hAnsi="Arial" w:cs="Arial"/>
          <w:sz w:val="20"/>
          <w:szCs w:val="20"/>
          <w:lang w:val="en-US"/>
        </w:rPr>
        <w:t>.</w:t>
      </w:r>
      <w:r w:rsidR="0071139E" w:rsidRPr="006A2824">
        <w:rPr>
          <w:rFonts w:ascii="Arial" w:hAnsi="Arial" w:cs="Arial"/>
          <w:sz w:val="20"/>
          <w:szCs w:val="20"/>
          <w:lang w:val="en-US"/>
        </w:rPr>
        <w:t>2%.</w:t>
      </w:r>
    </w:p>
    <w:p w:rsidR="0071139E" w:rsidRPr="006A2824" w:rsidRDefault="00261527" w:rsidP="006A2824">
      <w:pPr>
        <w:pStyle w:val="ListParagraph"/>
        <w:numPr>
          <w:ilvl w:val="0"/>
          <w:numId w:val="3"/>
        </w:numPr>
        <w:tabs>
          <w:tab w:val="left" w:pos="990"/>
        </w:tabs>
        <w:spacing w:line="360" w:lineRule="auto"/>
        <w:jc w:val="both"/>
        <w:rPr>
          <w:rFonts w:ascii="Arial" w:hAnsi="Arial" w:cs="Arial"/>
          <w:sz w:val="20"/>
          <w:szCs w:val="20"/>
          <w:lang w:val="en-US"/>
        </w:rPr>
      </w:pPr>
      <w:r w:rsidRPr="006A2824">
        <w:rPr>
          <w:rFonts w:ascii="Arial" w:hAnsi="Arial" w:cs="Arial"/>
          <w:sz w:val="20"/>
          <w:szCs w:val="20"/>
          <w:lang w:val="en-US"/>
        </w:rPr>
        <w:t>Profit after tax / Charter capital</w:t>
      </w:r>
      <w:r w:rsidR="0071139E" w:rsidRPr="006A2824">
        <w:rPr>
          <w:rFonts w:ascii="Arial" w:hAnsi="Arial" w:cs="Arial"/>
          <w:sz w:val="20"/>
          <w:szCs w:val="20"/>
          <w:lang w:val="en-US"/>
        </w:rPr>
        <w:t>: 15</w:t>
      </w:r>
      <w:r w:rsidRPr="006A2824">
        <w:rPr>
          <w:rFonts w:ascii="Arial" w:hAnsi="Arial" w:cs="Arial"/>
          <w:sz w:val="20"/>
          <w:szCs w:val="20"/>
          <w:lang w:val="en-US"/>
        </w:rPr>
        <w:t>.</w:t>
      </w:r>
      <w:r w:rsidR="0071139E" w:rsidRPr="006A2824">
        <w:rPr>
          <w:rFonts w:ascii="Arial" w:hAnsi="Arial" w:cs="Arial"/>
          <w:sz w:val="20"/>
          <w:szCs w:val="20"/>
          <w:lang w:val="en-US"/>
        </w:rPr>
        <w:t>2%.</w:t>
      </w:r>
    </w:p>
    <w:p w:rsidR="0071139E" w:rsidRPr="006A2824" w:rsidRDefault="00261527" w:rsidP="006A2824">
      <w:pPr>
        <w:pStyle w:val="ListParagraph"/>
        <w:numPr>
          <w:ilvl w:val="0"/>
          <w:numId w:val="3"/>
        </w:numPr>
        <w:tabs>
          <w:tab w:val="left" w:pos="990"/>
        </w:tabs>
        <w:spacing w:line="360" w:lineRule="auto"/>
        <w:jc w:val="both"/>
        <w:rPr>
          <w:rFonts w:ascii="Arial" w:hAnsi="Arial" w:cs="Arial"/>
          <w:sz w:val="20"/>
          <w:szCs w:val="20"/>
          <w:lang w:val="en-US"/>
        </w:rPr>
      </w:pPr>
      <w:r w:rsidRPr="006A2824">
        <w:rPr>
          <w:rFonts w:ascii="Arial" w:hAnsi="Arial" w:cs="Arial"/>
          <w:sz w:val="20"/>
          <w:szCs w:val="20"/>
          <w:lang w:val="en-US"/>
        </w:rPr>
        <w:t>Profit after tax / Owner’s equity capital</w:t>
      </w:r>
      <w:r w:rsidR="0071139E" w:rsidRPr="006A2824">
        <w:rPr>
          <w:rFonts w:ascii="Arial" w:hAnsi="Arial" w:cs="Arial"/>
          <w:sz w:val="20"/>
          <w:szCs w:val="20"/>
          <w:lang w:val="en-US"/>
        </w:rPr>
        <w:t>: 7</w:t>
      </w:r>
      <w:r w:rsidRPr="006A2824">
        <w:rPr>
          <w:rFonts w:ascii="Arial" w:hAnsi="Arial" w:cs="Arial"/>
          <w:sz w:val="20"/>
          <w:szCs w:val="20"/>
          <w:lang w:val="en-US"/>
        </w:rPr>
        <w:t>.</w:t>
      </w:r>
      <w:r w:rsidR="0071139E" w:rsidRPr="006A2824">
        <w:rPr>
          <w:rFonts w:ascii="Arial" w:hAnsi="Arial" w:cs="Arial"/>
          <w:sz w:val="20"/>
          <w:szCs w:val="20"/>
          <w:lang w:val="en-US"/>
        </w:rPr>
        <w:t>8%.</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Average income of employees</w:t>
      </w:r>
      <w:r w:rsidR="0071139E" w:rsidRPr="006A2824">
        <w:rPr>
          <w:rFonts w:ascii="Arial" w:hAnsi="Arial" w:cs="Arial"/>
          <w:sz w:val="20"/>
          <w:szCs w:val="20"/>
          <w:lang w:val="en-US"/>
        </w:rPr>
        <w:t>: 10</w:t>
      </w:r>
      <w:r w:rsidRPr="006A2824">
        <w:rPr>
          <w:rFonts w:ascii="Arial" w:hAnsi="Arial" w:cs="Arial"/>
          <w:sz w:val="20"/>
          <w:szCs w:val="20"/>
          <w:lang w:val="en-US"/>
        </w:rPr>
        <w:t>.</w:t>
      </w:r>
      <w:r w:rsidR="0071139E" w:rsidRPr="006A2824">
        <w:rPr>
          <w:rFonts w:ascii="Arial" w:hAnsi="Arial" w:cs="Arial"/>
          <w:sz w:val="20"/>
          <w:szCs w:val="20"/>
          <w:lang w:val="en-US"/>
        </w:rPr>
        <w:t xml:space="preserve">5 </w:t>
      </w:r>
      <w:r w:rsidRPr="006A2824">
        <w:rPr>
          <w:rFonts w:ascii="Arial" w:hAnsi="Arial" w:cs="Arial"/>
          <w:sz w:val="20"/>
          <w:szCs w:val="20"/>
          <w:lang w:val="en-US"/>
        </w:rPr>
        <w:t>million dong / person / month</w:t>
      </w:r>
      <w:r w:rsidR="0071139E" w:rsidRPr="006A2824">
        <w:rPr>
          <w:rFonts w:ascii="Arial" w:hAnsi="Arial" w:cs="Arial"/>
          <w:sz w:val="20"/>
          <w:szCs w:val="20"/>
          <w:lang w:val="en-US"/>
        </w:rPr>
        <w:t>.</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Owner's equity capital</w:t>
      </w:r>
      <w:r w:rsidR="0071139E" w:rsidRPr="006A2824">
        <w:rPr>
          <w:rFonts w:ascii="Arial" w:hAnsi="Arial" w:cs="Arial"/>
          <w:sz w:val="20"/>
          <w:szCs w:val="20"/>
          <w:lang w:val="en-US"/>
        </w:rPr>
        <w:t xml:space="preserve">: 831,196 </w:t>
      </w:r>
      <w:r w:rsidRPr="006A2824">
        <w:rPr>
          <w:rFonts w:ascii="Arial" w:hAnsi="Arial" w:cs="Arial"/>
          <w:sz w:val="20"/>
          <w:szCs w:val="20"/>
          <w:lang w:val="en-US"/>
        </w:rPr>
        <w:t>billion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Charter capital</w:t>
      </w:r>
      <w:r w:rsidR="0071139E" w:rsidRPr="006A2824">
        <w:rPr>
          <w:rFonts w:ascii="Arial" w:hAnsi="Arial" w:cs="Arial"/>
          <w:sz w:val="20"/>
          <w:szCs w:val="20"/>
          <w:lang w:val="en-US"/>
        </w:rPr>
        <w:t xml:space="preserve">: 427,324 </w:t>
      </w:r>
      <w:r w:rsidRPr="006A2824">
        <w:rPr>
          <w:rFonts w:ascii="Arial" w:hAnsi="Arial" w:cs="Arial"/>
          <w:sz w:val="20"/>
          <w:szCs w:val="20"/>
          <w:lang w:val="en-US"/>
        </w:rPr>
        <w:t>billion dong.</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Dividend payout rate (planned):</w:t>
      </w:r>
      <w:r w:rsidR="0071139E" w:rsidRPr="006A2824">
        <w:rPr>
          <w:rFonts w:ascii="Arial" w:hAnsi="Arial" w:cs="Arial"/>
          <w:sz w:val="20"/>
          <w:szCs w:val="20"/>
          <w:lang w:val="en-US"/>
        </w:rPr>
        <w:t>12%.</w:t>
      </w:r>
    </w:p>
    <w:p w:rsidR="0071139E"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t>Investment: 213,311 million dong:</w:t>
      </w:r>
    </w:p>
    <w:p w:rsidR="00261527" w:rsidRPr="006A2824" w:rsidRDefault="00261527" w:rsidP="006A2824">
      <w:pPr>
        <w:pStyle w:val="ListParagraph"/>
        <w:numPr>
          <w:ilvl w:val="0"/>
          <w:numId w:val="3"/>
        </w:numPr>
        <w:tabs>
          <w:tab w:val="left" w:pos="990"/>
        </w:tabs>
        <w:spacing w:line="360" w:lineRule="auto"/>
        <w:jc w:val="both"/>
        <w:rPr>
          <w:rFonts w:ascii="Arial" w:hAnsi="Arial" w:cs="Arial"/>
          <w:sz w:val="20"/>
          <w:szCs w:val="20"/>
          <w:lang w:val="en-US"/>
        </w:rPr>
      </w:pPr>
      <w:r w:rsidRPr="006A2824">
        <w:rPr>
          <w:rFonts w:ascii="Arial" w:hAnsi="Arial" w:cs="Arial"/>
          <w:sz w:val="20"/>
          <w:szCs w:val="20"/>
          <w:lang w:val="en-US"/>
        </w:rPr>
        <w:t>Investment in machinery capacity: 169,137 million dong</w:t>
      </w:r>
    </w:p>
    <w:p w:rsidR="0071139E" w:rsidRPr="006A2824" w:rsidRDefault="00261527" w:rsidP="006A2824">
      <w:pPr>
        <w:pStyle w:val="ListParagraph"/>
        <w:numPr>
          <w:ilvl w:val="0"/>
          <w:numId w:val="3"/>
        </w:numPr>
        <w:tabs>
          <w:tab w:val="left" w:pos="990"/>
        </w:tabs>
        <w:spacing w:line="360" w:lineRule="auto"/>
        <w:jc w:val="both"/>
        <w:rPr>
          <w:rFonts w:ascii="Arial" w:hAnsi="Arial" w:cs="Arial"/>
          <w:sz w:val="20"/>
          <w:szCs w:val="20"/>
          <w:lang w:val="en-US"/>
        </w:rPr>
      </w:pPr>
      <w:r w:rsidRPr="006A2824">
        <w:rPr>
          <w:rFonts w:ascii="Arial" w:hAnsi="Arial" w:cs="Arial"/>
          <w:sz w:val="20"/>
          <w:szCs w:val="20"/>
          <w:lang w:val="en-US"/>
        </w:rPr>
        <w:t>Investment in the La Son - Tuy Loan project: 44,174 million dong.</w:t>
      </w:r>
    </w:p>
    <w:p w:rsidR="00261527" w:rsidRPr="006A2824" w:rsidRDefault="00261527" w:rsidP="006A2824">
      <w:pPr>
        <w:pStyle w:val="ListParagraph"/>
        <w:numPr>
          <w:ilvl w:val="1"/>
          <w:numId w:val="5"/>
        </w:numPr>
        <w:spacing w:line="360" w:lineRule="auto"/>
        <w:rPr>
          <w:rFonts w:ascii="Arial" w:hAnsi="Arial" w:cs="Arial"/>
          <w:sz w:val="20"/>
          <w:szCs w:val="20"/>
          <w:lang w:val="en-US"/>
        </w:rPr>
      </w:pPr>
      <w:r w:rsidRPr="006A2824">
        <w:rPr>
          <w:rFonts w:ascii="Arial" w:hAnsi="Arial" w:cs="Arial"/>
          <w:sz w:val="20"/>
          <w:szCs w:val="20"/>
          <w:lang w:val="en-US"/>
        </w:rPr>
        <w:lastRenderedPageBreak/>
        <w:t>Objectives of progress of works: To meet the construction progress at the works as required by investors.</w:t>
      </w:r>
    </w:p>
    <w:p w:rsidR="00261527" w:rsidRPr="006A2824" w:rsidRDefault="00261527" w:rsidP="006A2824">
      <w:pPr>
        <w:spacing w:line="360" w:lineRule="auto"/>
        <w:ind w:firstLine="280"/>
        <w:rPr>
          <w:rStyle w:val="Bodytext2Bold"/>
          <w:rFonts w:ascii="Arial" w:eastAsia="Arial Unicode MS" w:hAnsi="Arial" w:cs="Arial"/>
          <w:b w:val="0"/>
          <w:sz w:val="20"/>
          <w:szCs w:val="20"/>
          <w:lang w:val="en-US"/>
        </w:rPr>
      </w:pPr>
      <w:r w:rsidRPr="006A2824">
        <w:rPr>
          <w:rStyle w:val="Bodytext2Bold"/>
          <w:rFonts w:ascii="Arial" w:eastAsia="Arial Unicode MS" w:hAnsi="Arial" w:cs="Arial"/>
          <w:sz w:val="20"/>
          <w:szCs w:val="20"/>
          <w:lang w:val="en-US"/>
        </w:rPr>
        <w:t xml:space="preserve">Article 2: </w:t>
      </w:r>
      <w:r w:rsidRPr="006A2824">
        <w:rPr>
          <w:rStyle w:val="Bodytext2Bold"/>
          <w:rFonts w:ascii="Arial" w:eastAsia="Arial Unicode MS" w:hAnsi="Arial" w:cs="Arial"/>
          <w:b w:val="0"/>
          <w:sz w:val="20"/>
          <w:szCs w:val="20"/>
          <w:lang w:val="en-US"/>
        </w:rPr>
        <w:t>To approve the 2016 Financial Statements audited by AAC Auditing and Accounting</w:t>
      </w:r>
      <w:r w:rsidR="00B75A36" w:rsidRPr="006A2824">
        <w:rPr>
          <w:rStyle w:val="Bodytext2Bold"/>
          <w:rFonts w:ascii="Arial" w:eastAsia="Arial Unicode MS" w:hAnsi="Arial" w:cs="Arial"/>
          <w:b w:val="0"/>
          <w:sz w:val="20"/>
          <w:szCs w:val="20"/>
          <w:lang w:val="en-US"/>
        </w:rPr>
        <w:t xml:space="preserve"> Company</w:t>
      </w:r>
      <w:r w:rsidRPr="006A2824">
        <w:rPr>
          <w:rStyle w:val="Bodytext2Bold"/>
          <w:rFonts w:ascii="Arial" w:eastAsia="Arial Unicode MS" w:hAnsi="Arial" w:cs="Arial"/>
          <w:b w:val="0"/>
          <w:sz w:val="20"/>
          <w:szCs w:val="20"/>
          <w:lang w:val="en-US"/>
        </w:rPr>
        <w:t xml:space="preserve"> Limited.</w:t>
      </w:r>
    </w:p>
    <w:p w:rsidR="00261527" w:rsidRPr="006A2824" w:rsidRDefault="00261527" w:rsidP="006A2824">
      <w:pPr>
        <w:spacing w:line="360" w:lineRule="auto"/>
        <w:ind w:firstLine="280"/>
        <w:rPr>
          <w:rStyle w:val="Bodytext2Bold"/>
          <w:rFonts w:ascii="Arial" w:eastAsia="Arial Unicode MS" w:hAnsi="Arial" w:cs="Arial"/>
          <w:b w:val="0"/>
          <w:sz w:val="20"/>
          <w:szCs w:val="20"/>
          <w:lang w:val="en-US"/>
        </w:rPr>
      </w:pPr>
      <w:r w:rsidRPr="006A2824">
        <w:rPr>
          <w:rStyle w:val="Bodytext2Bold"/>
          <w:rFonts w:ascii="Arial" w:eastAsia="Arial Unicode MS" w:hAnsi="Arial" w:cs="Arial"/>
          <w:sz w:val="20"/>
          <w:szCs w:val="20"/>
          <w:lang w:val="en-US"/>
        </w:rPr>
        <w:t xml:space="preserve">Article 3. </w:t>
      </w:r>
      <w:r w:rsidR="00B75A36" w:rsidRPr="006A2824">
        <w:rPr>
          <w:rStyle w:val="Bodytext2Bold"/>
          <w:rFonts w:ascii="Arial" w:eastAsia="Arial Unicode MS" w:hAnsi="Arial" w:cs="Arial"/>
          <w:b w:val="0"/>
          <w:sz w:val="20"/>
          <w:szCs w:val="20"/>
          <w:lang w:val="en-US"/>
        </w:rPr>
        <w:t>To approve the Supervision R</w:t>
      </w:r>
      <w:r w:rsidRPr="006A2824">
        <w:rPr>
          <w:rStyle w:val="Bodytext2Bold"/>
          <w:rFonts w:ascii="Arial" w:eastAsia="Arial Unicode MS" w:hAnsi="Arial" w:cs="Arial"/>
          <w:b w:val="0"/>
          <w:sz w:val="20"/>
          <w:szCs w:val="20"/>
          <w:lang w:val="en-US"/>
        </w:rPr>
        <w:t xml:space="preserve">eport on </w:t>
      </w:r>
      <w:r w:rsidR="00B75A36" w:rsidRPr="006A2824">
        <w:rPr>
          <w:rStyle w:val="Bodytext2Bold"/>
          <w:rFonts w:ascii="Arial" w:eastAsia="Arial Unicode MS" w:hAnsi="Arial" w:cs="Arial"/>
          <w:b w:val="0"/>
          <w:sz w:val="20"/>
          <w:szCs w:val="20"/>
          <w:lang w:val="en-US"/>
        </w:rPr>
        <w:t>P</w:t>
      </w:r>
      <w:r w:rsidRPr="006A2824">
        <w:rPr>
          <w:rStyle w:val="Bodytext2Bold"/>
          <w:rFonts w:ascii="Arial" w:eastAsia="Arial Unicode MS" w:hAnsi="Arial" w:cs="Arial"/>
          <w:b w:val="0"/>
          <w:sz w:val="20"/>
          <w:szCs w:val="20"/>
          <w:lang w:val="en-US"/>
        </w:rPr>
        <w:t>roduction and business activities in 2016 and the operation plan of 2017 of the Board</w:t>
      </w:r>
      <w:r w:rsidR="00B75A36" w:rsidRPr="006A2824">
        <w:rPr>
          <w:rStyle w:val="Bodytext2Bold"/>
          <w:rFonts w:ascii="Arial" w:eastAsia="Arial Unicode MS" w:hAnsi="Arial" w:cs="Arial"/>
          <w:b w:val="0"/>
          <w:sz w:val="20"/>
          <w:szCs w:val="20"/>
          <w:lang w:val="en-US"/>
        </w:rPr>
        <w:t xml:space="preserve"> of Supervisors</w:t>
      </w:r>
      <w:r w:rsidRPr="006A2824">
        <w:rPr>
          <w:rStyle w:val="Bodytext2Bold"/>
          <w:rFonts w:ascii="Arial" w:eastAsia="Arial Unicode MS" w:hAnsi="Arial" w:cs="Arial"/>
          <w:b w:val="0"/>
          <w:sz w:val="20"/>
          <w:szCs w:val="20"/>
          <w:lang w:val="en-US"/>
        </w:rPr>
        <w:t>.</w:t>
      </w:r>
    </w:p>
    <w:p w:rsidR="00261527" w:rsidRPr="006A2824" w:rsidRDefault="00261527" w:rsidP="006A2824">
      <w:pPr>
        <w:spacing w:line="360" w:lineRule="auto"/>
        <w:ind w:firstLine="280"/>
        <w:rPr>
          <w:rStyle w:val="Bodytext2Bold"/>
          <w:rFonts w:ascii="Arial" w:eastAsia="Arial Unicode MS" w:hAnsi="Arial" w:cs="Arial"/>
          <w:b w:val="0"/>
          <w:sz w:val="20"/>
          <w:szCs w:val="20"/>
          <w:lang w:val="en-US"/>
        </w:rPr>
      </w:pPr>
      <w:r w:rsidRPr="006A2824">
        <w:rPr>
          <w:rStyle w:val="Bodytext2Bold"/>
          <w:rFonts w:ascii="Arial" w:eastAsia="Arial Unicode MS" w:hAnsi="Arial" w:cs="Arial"/>
          <w:sz w:val="20"/>
          <w:szCs w:val="20"/>
          <w:lang w:val="en-US"/>
        </w:rPr>
        <w:t xml:space="preserve">Article 4. </w:t>
      </w:r>
      <w:r w:rsidR="00B75A36" w:rsidRPr="006A2824">
        <w:rPr>
          <w:rStyle w:val="Bodytext2Bold"/>
          <w:rFonts w:ascii="Arial" w:eastAsia="Arial Unicode MS" w:hAnsi="Arial" w:cs="Arial"/>
          <w:b w:val="0"/>
          <w:sz w:val="20"/>
          <w:szCs w:val="20"/>
          <w:lang w:val="en-US"/>
        </w:rPr>
        <w:t>To approve the</w:t>
      </w:r>
      <w:r w:rsidRPr="006A2824">
        <w:rPr>
          <w:rStyle w:val="Bodytext2Bold"/>
          <w:rFonts w:ascii="Arial" w:eastAsia="Arial Unicode MS" w:hAnsi="Arial" w:cs="Arial"/>
          <w:b w:val="0"/>
          <w:sz w:val="20"/>
          <w:szCs w:val="20"/>
          <w:lang w:val="en-US"/>
        </w:rPr>
        <w:t xml:space="preserve"> profit distribution plan</w:t>
      </w:r>
      <w:r w:rsidR="00B75A36" w:rsidRPr="006A2824">
        <w:rPr>
          <w:rStyle w:val="Bodytext2Bold"/>
          <w:rFonts w:ascii="Arial" w:eastAsia="Arial Unicode MS" w:hAnsi="Arial" w:cs="Arial"/>
          <w:b w:val="0"/>
          <w:sz w:val="20"/>
          <w:szCs w:val="20"/>
          <w:lang w:val="en-US"/>
        </w:rPr>
        <w:t xml:space="preserve"> in</w:t>
      </w:r>
      <w:r w:rsidRPr="006A2824">
        <w:rPr>
          <w:rStyle w:val="Bodytext2Bold"/>
          <w:rFonts w:ascii="Arial" w:eastAsia="Arial Unicode MS" w:hAnsi="Arial" w:cs="Arial"/>
          <w:b w:val="0"/>
          <w:sz w:val="20"/>
          <w:szCs w:val="20"/>
          <w:lang w:val="en-US"/>
        </w:rPr>
        <w:t xml:space="preserve"> 2016 as follows:</w:t>
      </w:r>
    </w:p>
    <w:p w:rsidR="0071139E" w:rsidRPr="006A2824" w:rsidRDefault="0071139E" w:rsidP="006A2824">
      <w:pPr>
        <w:spacing w:line="360" w:lineRule="auto"/>
        <w:ind w:left="260"/>
        <w:rPr>
          <w:rFonts w:ascii="Arial" w:hAnsi="Arial" w:cs="Arial"/>
          <w:sz w:val="20"/>
          <w:szCs w:val="20"/>
          <w:lang w:val="en-US"/>
        </w:rPr>
      </w:pPr>
    </w:p>
    <w:tbl>
      <w:tblPr>
        <w:tblW w:w="9265" w:type="dxa"/>
        <w:tblLayout w:type="fixed"/>
        <w:tblCellMar>
          <w:left w:w="10" w:type="dxa"/>
          <w:right w:w="10" w:type="dxa"/>
        </w:tblCellMar>
        <w:tblLook w:val="0000" w:firstRow="0" w:lastRow="0" w:firstColumn="0" w:lastColumn="0" w:noHBand="0" w:noVBand="0"/>
      </w:tblPr>
      <w:tblGrid>
        <w:gridCol w:w="871"/>
        <w:gridCol w:w="6504"/>
        <w:gridCol w:w="1890"/>
      </w:tblGrid>
      <w:tr w:rsidR="0071139E" w:rsidRPr="006A2824" w:rsidTr="00B75A36">
        <w:trPr>
          <w:trHeight w:hRule="exact" w:val="680"/>
        </w:trPr>
        <w:tc>
          <w:tcPr>
            <w:tcW w:w="871" w:type="dxa"/>
            <w:tcBorders>
              <w:top w:val="single" w:sz="4" w:space="0" w:color="auto"/>
              <w:left w:val="single" w:sz="4" w:space="0" w:color="auto"/>
            </w:tcBorders>
            <w:shd w:val="clear" w:color="auto" w:fill="FFFFFF"/>
            <w:vAlign w:val="center"/>
          </w:tcPr>
          <w:p w:rsidR="0071139E" w:rsidRPr="006A2824" w:rsidRDefault="00B75A36" w:rsidP="006A2824">
            <w:pPr>
              <w:spacing w:line="360" w:lineRule="auto"/>
              <w:ind w:left="280"/>
              <w:rPr>
                <w:rFonts w:ascii="Arial" w:hAnsi="Arial" w:cs="Arial"/>
                <w:sz w:val="20"/>
                <w:szCs w:val="20"/>
                <w:lang w:val="en-US"/>
              </w:rPr>
            </w:pPr>
            <w:r w:rsidRPr="006A2824">
              <w:rPr>
                <w:rStyle w:val="Bodytext20"/>
                <w:rFonts w:ascii="Arial" w:eastAsia="Arial Unicode MS" w:hAnsi="Arial" w:cs="Arial"/>
                <w:sz w:val="20"/>
                <w:szCs w:val="20"/>
                <w:lang w:val="en-US"/>
              </w:rPr>
              <w:t>No</w:t>
            </w:r>
          </w:p>
        </w:tc>
        <w:tc>
          <w:tcPr>
            <w:tcW w:w="6504" w:type="dxa"/>
            <w:tcBorders>
              <w:top w:val="single" w:sz="4" w:space="0" w:color="auto"/>
              <w:left w:val="single" w:sz="4" w:space="0" w:color="auto"/>
            </w:tcBorders>
            <w:shd w:val="clear" w:color="auto" w:fill="FFFFFF"/>
            <w:vAlign w:val="center"/>
          </w:tcPr>
          <w:p w:rsidR="0071139E" w:rsidRPr="006A2824" w:rsidRDefault="00B75A36" w:rsidP="006A2824">
            <w:pPr>
              <w:spacing w:line="360" w:lineRule="auto"/>
              <w:jc w:val="center"/>
              <w:rPr>
                <w:rFonts w:ascii="Arial" w:hAnsi="Arial" w:cs="Arial"/>
                <w:sz w:val="20"/>
                <w:szCs w:val="20"/>
                <w:lang w:val="en-US"/>
              </w:rPr>
            </w:pPr>
            <w:r w:rsidRPr="006A2824">
              <w:rPr>
                <w:rStyle w:val="Bodytext20"/>
                <w:rFonts w:ascii="Arial" w:eastAsia="Arial Unicode MS" w:hAnsi="Arial" w:cs="Arial"/>
                <w:sz w:val="20"/>
                <w:szCs w:val="20"/>
                <w:lang w:val="en-US"/>
              </w:rPr>
              <w:t>Descriptions</w:t>
            </w:r>
          </w:p>
        </w:tc>
        <w:tc>
          <w:tcPr>
            <w:tcW w:w="1890" w:type="dxa"/>
            <w:tcBorders>
              <w:top w:val="single" w:sz="4" w:space="0" w:color="auto"/>
              <w:left w:val="single" w:sz="4" w:space="0" w:color="auto"/>
              <w:right w:val="single" w:sz="4" w:space="0" w:color="auto"/>
            </w:tcBorders>
            <w:shd w:val="clear" w:color="auto" w:fill="FFFFFF"/>
            <w:vAlign w:val="center"/>
          </w:tcPr>
          <w:p w:rsidR="0071139E" w:rsidRPr="006A2824" w:rsidRDefault="00B75A36" w:rsidP="006A2824">
            <w:pPr>
              <w:spacing w:line="360" w:lineRule="auto"/>
              <w:jc w:val="center"/>
              <w:rPr>
                <w:rFonts w:ascii="Arial" w:hAnsi="Arial" w:cs="Arial"/>
                <w:sz w:val="20"/>
                <w:szCs w:val="20"/>
                <w:lang w:val="en-US"/>
              </w:rPr>
            </w:pPr>
            <w:r w:rsidRPr="006A2824">
              <w:rPr>
                <w:rStyle w:val="Bodytext20"/>
                <w:rFonts w:ascii="Arial" w:eastAsia="Arial Unicode MS" w:hAnsi="Arial" w:cs="Arial"/>
                <w:sz w:val="20"/>
                <w:szCs w:val="20"/>
                <w:lang w:val="en-US"/>
              </w:rPr>
              <w:t>Amount (dong)</w:t>
            </w:r>
          </w:p>
        </w:tc>
      </w:tr>
      <w:tr w:rsidR="0071139E" w:rsidRPr="006A2824" w:rsidTr="00B75A36">
        <w:trPr>
          <w:trHeight w:hRule="exact" w:val="410"/>
        </w:trPr>
        <w:tc>
          <w:tcPr>
            <w:tcW w:w="871" w:type="dxa"/>
            <w:tcBorders>
              <w:top w:val="single" w:sz="4" w:space="0" w:color="auto"/>
              <w:left w:val="single" w:sz="4" w:space="0" w:color="auto"/>
            </w:tcBorders>
            <w:shd w:val="clear" w:color="auto" w:fill="FFFFFF"/>
            <w:vAlign w:val="center"/>
          </w:tcPr>
          <w:p w:rsidR="0071139E" w:rsidRPr="006A2824" w:rsidRDefault="0071139E" w:rsidP="006A2824">
            <w:pPr>
              <w:spacing w:line="360" w:lineRule="auto"/>
              <w:jc w:val="center"/>
              <w:rPr>
                <w:rFonts w:ascii="Arial" w:hAnsi="Arial" w:cs="Arial"/>
                <w:sz w:val="20"/>
                <w:szCs w:val="20"/>
                <w:lang w:val="en-US"/>
              </w:rPr>
            </w:pPr>
            <w:r w:rsidRPr="006A2824">
              <w:rPr>
                <w:rStyle w:val="Bodytext20"/>
                <w:rFonts w:ascii="Arial" w:eastAsia="Arial Unicode MS" w:hAnsi="Arial" w:cs="Arial"/>
                <w:sz w:val="20"/>
                <w:szCs w:val="20"/>
                <w:lang w:val="en-US"/>
              </w:rPr>
              <w:t>1</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Profit implemented before tax in 2016</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101</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187</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877</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284</w:t>
            </w:r>
          </w:p>
        </w:tc>
      </w:tr>
      <w:tr w:rsidR="0071139E" w:rsidRPr="006A2824" w:rsidTr="00B75A36">
        <w:trPr>
          <w:trHeight w:hRule="exact" w:val="410"/>
        </w:trPr>
        <w:tc>
          <w:tcPr>
            <w:tcW w:w="871" w:type="dxa"/>
            <w:tcBorders>
              <w:top w:val="single" w:sz="4" w:space="0" w:color="auto"/>
              <w:left w:val="single" w:sz="4" w:space="0" w:color="auto"/>
            </w:tcBorders>
            <w:shd w:val="clear" w:color="auto" w:fill="FFFFFF"/>
            <w:vAlign w:val="center"/>
          </w:tcPr>
          <w:p w:rsidR="0071139E" w:rsidRPr="006A2824" w:rsidRDefault="0071139E" w:rsidP="006A2824">
            <w:pPr>
              <w:spacing w:line="360" w:lineRule="auto"/>
              <w:jc w:val="center"/>
              <w:rPr>
                <w:rFonts w:ascii="Arial" w:hAnsi="Arial" w:cs="Arial"/>
                <w:sz w:val="20"/>
                <w:szCs w:val="20"/>
                <w:lang w:val="en-US"/>
              </w:rPr>
            </w:pPr>
            <w:r w:rsidRPr="006A2824">
              <w:rPr>
                <w:rStyle w:val="Bodytext20"/>
                <w:rFonts w:ascii="Arial" w:eastAsia="Arial Unicode MS" w:hAnsi="Arial" w:cs="Arial"/>
                <w:sz w:val="20"/>
                <w:szCs w:val="20"/>
                <w:lang w:val="en-US"/>
              </w:rPr>
              <w:t>2</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Profit subject to corporate income tax</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93</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182</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574</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556</w:t>
            </w:r>
          </w:p>
        </w:tc>
      </w:tr>
      <w:tr w:rsidR="0071139E" w:rsidRPr="006A2824" w:rsidTr="00B75A36">
        <w:trPr>
          <w:trHeight w:hRule="exact" w:val="410"/>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ind w:left="380"/>
              <w:rPr>
                <w:rFonts w:ascii="Arial" w:hAnsi="Arial" w:cs="Arial"/>
                <w:sz w:val="20"/>
                <w:szCs w:val="20"/>
                <w:lang w:val="en-US"/>
              </w:rPr>
            </w:pPr>
            <w:r w:rsidRPr="006A2824">
              <w:rPr>
                <w:rStyle w:val="Bodytext20"/>
                <w:rFonts w:ascii="Arial" w:eastAsia="Arial Unicode MS" w:hAnsi="Arial" w:cs="Arial"/>
                <w:sz w:val="20"/>
                <w:szCs w:val="20"/>
                <w:lang w:val="en-US"/>
              </w:rPr>
              <w:t>3</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Corporate income tax payable</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19</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488</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982</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960</w:t>
            </w:r>
          </w:p>
        </w:tc>
      </w:tr>
      <w:tr w:rsidR="0071139E" w:rsidRPr="006A2824" w:rsidTr="00B75A36">
        <w:trPr>
          <w:trHeight w:hRule="exact" w:val="414"/>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jc w:val="center"/>
              <w:rPr>
                <w:rFonts w:ascii="Arial" w:hAnsi="Arial" w:cs="Arial"/>
                <w:sz w:val="20"/>
                <w:szCs w:val="20"/>
                <w:lang w:val="en-US"/>
              </w:rPr>
            </w:pPr>
            <w:r w:rsidRPr="006A2824">
              <w:rPr>
                <w:rStyle w:val="Bodytext20"/>
                <w:rFonts w:ascii="Arial" w:eastAsia="Arial Unicode MS" w:hAnsi="Arial" w:cs="Arial"/>
                <w:sz w:val="20"/>
                <w:szCs w:val="20"/>
                <w:lang w:val="en-US"/>
              </w:rPr>
              <w:t>4</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 xml:space="preserve">Profit after corporate income tax, distributed </w:t>
            </w:r>
            <w:r w:rsidR="0071139E" w:rsidRPr="006A2824">
              <w:rPr>
                <w:rStyle w:val="Bodytext20"/>
                <w:rFonts w:ascii="Arial" w:eastAsia="Arial Unicode MS" w:hAnsi="Arial" w:cs="Arial"/>
                <w:sz w:val="20"/>
                <w:szCs w:val="20"/>
                <w:lang w:val="en-US"/>
              </w:rPr>
              <w:t>(=1-3)</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81</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698</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894</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324</w:t>
            </w:r>
          </w:p>
        </w:tc>
      </w:tr>
      <w:tr w:rsidR="0071139E" w:rsidRPr="006A2824" w:rsidTr="00B75A36">
        <w:trPr>
          <w:trHeight w:hRule="exact" w:val="752"/>
        </w:trPr>
        <w:tc>
          <w:tcPr>
            <w:tcW w:w="871" w:type="dxa"/>
            <w:tcBorders>
              <w:top w:val="single" w:sz="4" w:space="0" w:color="auto"/>
              <w:left w:val="single" w:sz="4" w:space="0" w:color="auto"/>
            </w:tcBorders>
            <w:shd w:val="clear" w:color="auto" w:fill="FFFFFF"/>
            <w:vAlign w:val="center"/>
          </w:tcPr>
          <w:p w:rsidR="0071139E" w:rsidRPr="006A2824" w:rsidRDefault="0071139E" w:rsidP="006A2824">
            <w:pPr>
              <w:spacing w:line="360" w:lineRule="auto"/>
              <w:ind w:left="280"/>
              <w:rPr>
                <w:rFonts w:ascii="Arial" w:hAnsi="Arial" w:cs="Arial"/>
                <w:sz w:val="20"/>
                <w:szCs w:val="20"/>
                <w:lang w:val="en-US"/>
              </w:rPr>
            </w:pPr>
            <w:r w:rsidRPr="006A2824">
              <w:rPr>
                <w:rStyle w:val="Bodytext20"/>
                <w:rFonts w:ascii="Arial" w:eastAsia="Arial Unicode MS" w:hAnsi="Arial" w:cs="Arial"/>
                <w:sz w:val="20"/>
                <w:szCs w:val="20"/>
                <w:lang w:val="en-US"/>
              </w:rPr>
              <w:t>4.1</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Remuneration of</w:t>
            </w:r>
            <w:r w:rsidR="0071139E" w:rsidRPr="006A2824">
              <w:rPr>
                <w:rStyle w:val="Bodytext20"/>
                <w:rFonts w:ascii="Arial" w:eastAsia="Arial Unicode MS" w:hAnsi="Arial" w:cs="Arial"/>
                <w:sz w:val="20"/>
                <w:szCs w:val="20"/>
                <w:lang w:val="en-US"/>
              </w:rPr>
              <w:t xml:space="preserve"> </w:t>
            </w:r>
            <w:r w:rsidRPr="006A2824">
              <w:rPr>
                <w:rStyle w:val="Bodytext20"/>
                <w:rFonts w:ascii="Arial" w:eastAsia="Arial Unicode MS" w:hAnsi="Arial" w:cs="Arial"/>
                <w:sz w:val="20"/>
                <w:szCs w:val="20"/>
                <w:lang w:val="en-US"/>
              </w:rPr>
              <w:t>Board of Supervisors not directly managing the production and business on site</w:t>
            </w:r>
          </w:p>
        </w:tc>
        <w:tc>
          <w:tcPr>
            <w:tcW w:w="1890" w:type="dxa"/>
            <w:tcBorders>
              <w:top w:val="single" w:sz="4" w:space="0" w:color="auto"/>
              <w:left w:val="single" w:sz="4" w:space="0" w:color="auto"/>
              <w:right w:val="single" w:sz="4" w:space="0" w:color="auto"/>
            </w:tcBorders>
            <w:shd w:val="clear" w:color="auto" w:fill="FFFFFF"/>
            <w:vAlign w:val="center"/>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56</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000</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000</w:t>
            </w:r>
          </w:p>
        </w:tc>
      </w:tr>
      <w:tr w:rsidR="0071139E" w:rsidRPr="006A2824" w:rsidTr="00B75A36">
        <w:trPr>
          <w:trHeight w:hRule="exact" w:val="410"/>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ind w:left="280"/>
              <w:rPr>
                <w:rFonts w:ascii="Arial" w:hAnsi="Arial" w:cs="Arial"/>
                <w:sz w:val="20"/>
                <w:szCs w:val="20"/>
                <w:lang w:val="en-US"/>
              </w:rPr>
            </w:pPr>
            <w:r w:rsidRPr="006A2824">
              <w:rPr>
                <w:rStyle w:val="Bodytext20"/>
                <w:rFonts w:ascii="Arial" w:eastAsia="Arial Unicode MS" w:hAnsi="Arial" w:cs="Arial"/>
                <w:sz w:val="20"/>
                <w:szCs w:val="20"/>
                <w:lang w:val="en-US"/>
              </w:rPr>
              <w:t>4.2</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Financial reserve fund</w:t>
            </w:r>
            <w:r w:rsidR="0071139E" w:rsidRPr="006A2824">
              <w:rPr>
                <w:rStyle w:val="Bodytext20"/>
                <w:rFonts w:ascii="Arial" w:eastAsia="Arial Unicode MS" w:hAnsi="Arial" w:cs="Arial"/>
                <w:sz w:val="20"/>
                <w:szCs w:val="20"/>
                <w:lang w:val="en-US"/>
              </w:rPr>
              <w:t xml:space="preserve"> (5% </w:t>
            </w:r>
            <w:r w:rsidRPr="006A2824">
              <w:rPr>
                <w:rStyle w:val="Bodytext20"/>
                <w:rFonts w:ascii="Arial" w:eastAsia="Arial Unicode MS" w:hAnsi="Arial" w:cs="Arial"/>
                <w:sz w:val="20"/>
                <w:szCs w:val="20"/>
                <w:lang w:val="en-US"/>
              </w:rPr>
              <w:t>Profit after tax</w:t>
            </w:r>
            <w:r w:rsidR="0071139E" w:rsidRPr="006A2824">
              <w:rPr>
                <w:rStyle w:val="Bodytext20"/>
                <w:rFonts w:ascii="Arial" w:eastAsia="Arial Unicode MS" w:hAnsi="Arial" w:cs="Arial"/>
                <w:sz w:val="20"/>
                <w:szCs w:val="20"/>
                <w:lang w:val="en-US"/>
              </w:rPr>
              <w:t>)</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4</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084</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944</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716</w:t>
            </w:r>
          </w:p>
        </w:tc>
      </w:tr>
      <w:tr w:rsidR="0071139E" w:rsidRPr="006A2824" w:rsidTr="00B75A36">
        <w:trPr>
          <w:trHeight w:hRule="exact" w:val="414"/>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ind w:left="280"/>
              <w:rPr>
                <w:rFonts w:ascii="Arial" w:hAnsi="Arial" w:cs="Arial"/>
                <w:sz w:val="20"/>
                <w:szCs w:val="20"/>
                <w:lang w:val="en-US"/>
              </w:rPr>
            </w:pPr>
            <w:r w:rsidRPr="006A2824">
              <w:rPr>
                <w:rStyle w:val="Bodytext20"/>
                <w:rFonts w:ascii="Arial" w:eastAsia="Arial Unicode MS" w:hAnsi="Arial" w:cs="Arial"/>
                <w:sz w:val="20"/>
                <w:szCs w:val="20"/>
                <w:lang w:val="en-US"/>
              </w:rPr>
              <w:t>4.3</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Investment &amp; development fund (21.</w:t>
            </w:r>
            <w:r w:rsidR="0071139E" w:rsidRPr="006A2824">
              <w:rPr>
                <w:rStyle w:val="Bodytext20"/>
                <w:rFonts w:ascii="Arial" w:eastAsia="Arial Unicode MS" w:hAnsi="Arial" w:cs="Arial"/>
                <w:sz w:val="20"/>
                <w:szCs w:val="20"/>
                <w:lang w:val="en-US"/>
              </w:rPr>
              <w:t xml:space="preserve">55% </w:t>
            </w:r>
            <w:r w:rsidRPr="006A2824">
              <w:rPr>
                <w:rStyle w:val="Bodytext20"/>
                <w:rFonts w:ascii="Arial" w:eastAsia="Arial Unicode MS" w:hAnsi="Arial" w:cs="Arial"/>
                <w:sz w:val="20"/>
                <w:szCs w:val="20"/>
                <w:lang w:val="en-US"/>
              </w:rPr>
              <w:t>Profit after tax</w:t>
            </w:r>
            <w:r w:rsidR="0071139E" w:rsidRPr="006A2824">
              <w:rPr>
                <w:rStyle w:val="Bodytext20"/>
                <w:rFonts w:ascii="Arial" w:eastAsia="Arial Unicode MS" w:hAnsi="Arial" w:cs="Arial"/>
                <w:sz w:val="20"/>
                <w:szCs w:val="20"/>
                <w:lang w:val="en-US"/>
              </w:rPr>
              <w:t>)</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17</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609</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286</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976</w:t>
            </w:r>
          </w:p>
        </w:tc>
      </w:tr>
      <w:tr w:rsidR="0071139E" w:rsidRPr="006A2824" w:rsidTr="00B75A36">
        <w:trPr>
          <w:trHeight w:hRule="exact" w:val="410"/>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ind w:left="280"/>
              <w:rPr>
                <w:rFonts w:ascii="Arial" w:hAnsi="Arial" w:cs="Arial"/>
                <w:sz w:val="20"/>
                <w:szCs w:val="20"/>
                <w:lang w:val="en-US"/>
              </w:rPr>
            </w:pPr>
            <w:r w:rsidRPr="006A2824">
              <w:rPr>
                <w:rStyle w:val="Bodytext20"/>
                <w:rFonts w:ascii="Arial" w:eastAsia="Arial Unicode MS" w:hAnsi="Arial" w:cs="Arial"/>
                <w:sz w:val="20"/>
                <w:szCs w:val="20"/>
                <w:lang w:val="en-US"/>
              </w:rPr>
              <w:t>4.4</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Fonts w:ascii="Arial" w:hAnsi="Arial" w:cs="Arial"/>
                <w:sz w:val="20"/>
                <w:szCs w:val="20"/>
                <w:shd w:val="clear" w:color="auto" w:fill="FFFFFF"/>
              </w:rPr>
              <w:t>Bonus &amp; welfare funds</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8</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669</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889</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432</w:t>
            </w:r>
          </w:p>
        </w:tc>
      </w:tr>
      <w:tr w:rsidR="0071139E" w:rsidRPr="006A2824" w:rsidTr="00B75A36">
        <w:trPr>
          <w:trHeight w:hRule="exact" w:val="410"/>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rPr>
                <w:rFonts w:ascii="Arial" w:hAnsi="Arial" w:cs="Arial"/>
                <w:sz w:val="20"/>
                <w:szCs w:val="20"/>
                <w:lang w:val="en-US"/>
              </w:rPr>
            </w:pPr>
          </w:p>
        </w:tc>
        <w:tc>
          <w:tcPr>
            <w:tcW w:w="6504" w:type="dxa"/>
            <w:tcBorders>
              <w:top w:val="single" w:sz="4" w:space="0" w:color="auto"/>
              <w:left w:val="single" w:sz="4" w:space="0" w:color="auto"/>
            </w:tcBorders>
            <w:shd w:val="clear" w:color="auto" w:fill="FFFFFF"/>
          </w:tcPr>
          <w:p w:rsidR="0071139E" w:rsidRPr="006A2824" w:rsidRDefault="0071139E" w:rsidP="006A2824">
            <w:pPr>
              <w:spacing w:line="360" w:lineRule="auto"/>
              <w:ind w:left="580"/>
              <w:rPr>
                <w:rFonts w:ascii="Arial" w:hAnsi="Arial" w:cs="Arial"/>
                <w:sz w:val="20"/>
                <w:szCs w:val="20"/>
                <w:lang w:val="en-US"/>
              </w:rPr>
            </w:pPr>
            <w:r w:rsidRPr="006A2824">
              <w:rPr>
                <w:rStyle w:val="Bodytext20"/>
                <w:rFonts w:ascii="Arial" w:eastAsia="Arial Unicode MS" w:hAnsi="Arial" w:cs="Arial"/>
                <w:sz w:val="20"/>
                <w:szCs w:val="20"/>
                <w:lang w:val="en-US"/>
              </w:rPr>
              <w:t xml:space="preserve">+ </w:t>
            </w:r>
            <w:r w:rsidR="00B75A36" w:rsidRPr="006A2824">
              <w:rPr>
                <w:rStyle w:val="Bodytext20"/>
                <w:rFonts w:ascii="Arial" w:eastAsia="Arial Unicode MS" w:hAnsi="Arial" w:cs="Arial"/>
                <w:sz w:val="20"/>
                <w:szCs w:val="20"/>
                <w:lang w:val="en-US"/>
              </w:rPr>
              <w:t>Appropriation amount</w:t>
            </w:r>
            <w:r w:rsidRPr="006A2824">
              <w:rPr>
                <w:rStyle w:val="Bodytext20"/>
                <w:rFonts w:ascii="Arial" w:eastAsia="Arial Unicode MS" w:hAnsi="Arial" w:cs="Arial"/>
                <w:sz w:val="20"/>
                <w:szCs w:val="20"/>
                <w:lang w:val="en-US"/>
              </w:rPr>
              <w:t xml:space="preserve"> (10%</w:t>
            </w:r>
            <w:r w:rsidR="00B75A36" w:rsidRPr="006A2824">
              <w:rPr>
                <w:rStyle w:val="Bodytext20"/>
                <w:rFonts w:ascii="Arial" w:eastAsia="Arial Unicode MS" w:hAnsi="Arial" w:cs="Arial"/>
                <w:sz w:val="20"/>
                <w:szCs w:val="20"/>
                <w:lang w:val="en-US"/>
              </w:rPr>
              <w:t xml:space="preserve"> Profit after tax</w:t>
            </w:r>
            <w:r w:rsidRPr="006A2824">
              <w:rPr>
                <w:rStyle w:val="Bodytext20"/>
                <w:rFonts w:ascii="Arial" w:eastAsia="Arial Unicode MS" w:hAnsi="Arial" w:cs="Arial"/>
                <w:sz w:val="20"/>
                <w:szCs w:val="20"/>
                <w:lang w:val="en-US"/>
              </w:rPr>
              <w:t>)</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8</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169</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889</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432</w:t>
            </w:r>
          </w:p>
        </w:tc>
      </w:tr>
      <w:tr w:rsidR="0071139E" w:rsidRPr="006A2824" w:rsidTr="00B75A36">
        <w:trPr>
          <w:trHeight w:hRule="exact" w:val="414"/>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rPr>
                <w:rFonts w:ascii="Arial" w:hAnsi="Arial" w:cs="Arial"/>
                <w:sz w:val="20"/>
                <w:szCs w:val="20"/>
                <w:lang w:val="en-US"/>
              </w:rPr>
            </w:pPr>
          </w:p>
        </w:tc>
        <w:tc>
          <w:tcPr>
            <w:tcW w:w="6504" w:type="dxa"/>
            <w:tcBorders>
              <w:top w:val="single" w:sz="4" w:space="0" w:color="auto"/>
              <w:left w:val="single" w:sz="4" w:space="0" w:color="auto"/>
            </w:tcBorders>
            <w:shd w:val="clear" w:color="auto" w:fill="FFFFFF"/>
          </w:tcPr>
          <w:p w:rsidR="0071139E" w:rsidRPr="006A2824" w:rsidRDefault="0071139E" w:rsidP="006A2824">
            <w:pPr>
              <w:spacing w:line="360" w:lineRule="auto"/>
              <w:ind w:left="580"/>
              <w:rPr>
                <w:rFonts w:ascii="Arial" w:hAnsi="Arial" w:cs="Arial"/>
                <w:sz w:val="20"/>
                <w:szCs w:val="20"/>
                <w:lang w:val="en-US"/>
              </w:rPr>
            </w:pPr>
            <w:r w:rsidRPr="006A2824">
              <w:rPr>
                <w:rStyle w:val="Bodytext20"/>
                <w:rFonts w:ascii="Arial" w:eastAsia="Arial Unicode MS" w:hAnsi="Arial" w:cs="Arial"/>
                <w:sz w:val="20"/>
                <w:szCs w:val="20"/>
                <w:lang w:val="en-US"/>
              </w:rPr>
              <w:t xml:space="preserve">+ </w:t>
            </w:r>
            <w:r w:rsidR="00B75A36" w:rsidRPr="006A2824">
              <w:rPr>
                <w:rStyle w:val="Bodytext20"/>
                <w:rFonts w:ascii="Arial" w:eastAsia="Arial Unicode MS" w:hAnsi="Arial" w:cs="Arial"/>
                <w:sz w:val="20"/>
                <w:szCs w:val="20"/>
                <w:lang w:val="en-US"/>
              </w:rPr>
              <w:t>Bonus fund for Board of Directors and Board of Supervisors</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500</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000</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000</w:t>
            </w:r>
          </w:p>
        </w:tc>
      </w:tr>
      <w:tr w:rsidR="0071139E" w:rsidRPr="006A2824" w:rsidTr="00B75A36">
        <w:trPr>
          <w:trHeight w:hRule="exact" w:val="410"/>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ind w:left="280"/>
              <w:rPr>
                <w:rFonts w:ascii="Arial" w:hAnsi="Arial" w:cs="Arial"/>
                <w:sz w:val="20"/>
                <w:szCs w:val="20"/>
                <w:lang w:val="en-US"/>
              </w:rPr>
            </w:pPr>
            <w:r w:rsidRPr="006A2824">
              <w:rPr>
                <w:rStyle w:val="Bodytext20"/>
                <w:rFonts w:ascii="Arial" w:eastAsia="Arial Unicode MS" w:hAnsi="Arial" w:cs="Arial"/>
                <w:sz w:val="20"/>
                <w:szCs w:val="20"/>
                <w:lang w:val="en-US"/>
              </w:rPr>
              <w:t>4.5</w:t>
            </w:r>
          </w:p>
        </w:tc>
        <w:tc>
          <w:tcPr>
            <w:tcW w:w="6504" w:type="dxa"/>
            <w:tcBorders>
              <w:top w:val="single" w:sz="4" w:space="0" w:color="auto"/>
              <w:left w:val="single" w:sz="4" w:space="0" w:color="auto"/>
            </w:tcBorders>
            <w:shd w:val="clear" w:color="auto" w:fill="FFFFFF"/>
          </w:tcPr>
          <w:p w:rsidR="0071139E" w:rsidRPr="006A2824" w:rsidRDefault="00B75A36"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Dividend payout</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51</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278</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773</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200</w:t>
            </w:r>
          </w:p>
        </w:tc>
      </w:tr>
      <w:tr w:rsidR="0071139E" w:rsidRPr="006A2824" w:rsidTr="00B75A36">
        <w:trPr>
          <w:trHeight w:hRule="exact" w:val="414"/>
        </w:trPr>
        <w:tc>
          <w:tcPr>
            <w:tcW w:w="871" w:type="dxa"/>
            <w:tcBorders>
              <w:top w:val="single" w:sz="4" w:space="0" w:color="auto"/>
              <w:left w:val="single" w:sz="4" w:space="0" w:color="auto"/>
            </w:tcBorders>
            <w:shd w:val="clear" w:color="auto" w:fill="FFFFFF"/>
          </w:tcPr>
          <w:p w:rsidR="0071139E" w:rsidRPr="006A2824" w:rsidRDefault="0071139E" w:rsidP="006A2824">
            <w:pPr>
              <w:spacing w:line="360" w:lineRule="auto"/>
              <w:rPr>
                <w:rFonts w:ascii="Arial" w:hAnsi="Arial" w:cs="Arial"/>
                <w:sz w:val="20"/>
                <w:szCs w:val="20"/>
                <w:lang w:val="en-US"/>
              </w:rPr>
            </w:pPr>
          </w:p>
        </w:tc>
        <w:tc>
          <w:tcPr>
            <w:tcW w:w="6504" w:type="dxa"/>
            <w:tcBorders>
              <w:top w:val="single" w:sz="4" w:space="0" w:color="auto"/>
              <w:left w:val="single" w:sz="4" w:space="0" w:color="auto"/>
            </w:tcBorders>
            <w:shd w:val="clear" w:color="auto" w:fill="FFFFFF"/>
          </w:tcPr>
          <w:p w:rsidR="0071139E" w:rsidRPr="006A2824" w:rsidRDefault="0071139E"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 xml:space="preserve">- </w:t>
            </w:r>
            <w:r w:rsidR="00B75A36" w:rsidRPr="006A2824">
              <w:rPr>
                <w:rStyle w:val="Bodytext20"/>
                <w:rFonts w:ascii="Arial" w:eastAsia="Arial Unicode MS" w:hAnsi="Arial" w:cs="Arial"/>
                <w:sz w:val="20"/>
                <w:szCs w:val="20"/>
                <w:lang w:val="en-US"/>
              </w:rPr>
              <w:t xml:space="preserve">Charter capital </w:t>
            </w:r>
          </w:p>
        </w:tc>
        <w:tc>
          <w:tcPr>
            <w:tcW w:w="1890" w:type="dxa"/>
            <w:tcBorders>
              <w:top w:val="single" w:sz="4" w:space="0" w:color="auto"/>
              <w:left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427</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323</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110</w:t>
            </w:r>
            <w:r w:rsidR="00B75A36" w:rsidRPr="006A2824">
              <w:rPr>
                <w:rStyle w:val="Bodytext20"/>
                <w:rFonts w:ascii="Arial" w:eastAsia="Arial Unicode MS" w:hAnsi="Arial" w:cs="Arial"/>
                <w:sz w:val="20"/>
                <w:szCs w:val="20"/>
                <w:lang w:val="en-US"/>
              </w:rPr>
              <w:t>,</w:t>
            </w:r>
            <w:r w:rsidRPr="006A2824">
              <w:rPr>
                <w:rStyle w:val="Bodytext20"/>
                <w:rFonts w:ascii="Arial" w:eastAsia="Arial Unicode MS" w:hAnsi="Arial" w:cs="Arial"/>
                <w:sz w:val="20"/>
                <w:szCs w:val="20"/>
                <w:lang w:val="en-US"/>
              </w:rPr>
              <w:t>000</w:t>
            </w:r>
          </w:p>
        </w:tc>
      </w:tr>
      <w:tr w:rsidR="0071139E" w:rsidRPr="006A2824" w:rsidTr="00B75A36">
        <w:trPr>
          <w:trHeight w:hRule="exact" w:val="428"/>
        </w:trPr>
        <w:tc>
          <w:tcPr>
            <w:tcW w:w="871" w:type="dxa"/>
            <w:tcBorders>
              <w:top w:val="single" w:sz="4" w:space="0" w:color="auto"/>
              <w:left w:val="single" w:sz="4" w:space="0" w:color="auto"/>
              <w:bottom w:val="single" w:sz="4" w:space="0" w:color="auto"/>
            </w:tcBorders>
            <w:shd w:val="clear" w:color="auto" w:fill="FFFFFF"/>
          </w:tcPr>
          <w:p w:rsidR="0071139E" w:rsidRPr="006A2824" w:rsidRDefault="0071139E" w:rsidP="006A2824">
            <w:pPr>
              <w:spacing w:line="360" w:lineRule="auto"/>
              <w:rPr>
                <w:rFonts w:ascii="Arial" w:hAnsi="Arial" w:cs="Arial"/>
                <w:sz w:val="20"/>
                <w:szCs w:val="20"/>
                <w:lang w:val="en-US"/>
              </w:rPr>
            </w:pPr>
          </w:p>
        </w:tc>
        <w:tc>
          <w:tcPr>
            <w:tcW w:w="6504" w:type="dxa"/>
            <w:tcBorders>
              <w:top w:val="single" w:sz="4" w:space="0" w:color="auto"/>
              <w:left w:val="single" w:sz="4" w:space="0" w:color="auto"/>
              <w:bottom w:val="single" w:sz="4" w:space="0" w:color="auto"/>
            </w:tcBorders>
            <w:shd w:val="clear" w:color="auto" w:fill="FFFFFF"/>
          </w:tcPr>
          <w:p w:rsidR="0071139E" w:rsidRPr="006A2824" w:rsidRDefault="0071139E" w:rsidP="006A2824">
            <w:pPr>
              <w:spacing w:line="360" w:lineRule="auto"/>
              <w:rPr>
                <w:rFonts w:ascii="Arial" w:hAnsi="Arial" w:cs="Arial"/>
                <w:sz w:val="20"/>
                <w:szCs w:val="20"/>
                <w:lang w:val="en-US"/>
              </w:rPr>
            </w:pPr>
            <w:r w:rsidRPr="006A2824">
              <w:rPr>
                <w:rStyle w:val="Bodytext20"/>
                <w:rFonts w:ascii="Arial" w:eastAsia="Arial Unicode MS" w:hAnsi="Arial" w:cs="Arial"/>
                <w:sz w:val="20"/>
                <w:szCs w:val="20"/>
                <w:lang w:val="en-US"/>
              </w:rPr>
              <w:t xml:space="preserve">- </w:t>
            </w:r>
            <w:r w:rsidR="00B75A36" w:rsidRPr="006A2824">
              <w:rPr>
                <w:rStyle w:val="Bodytext20"/>
                <w:rFonts w:ascii="Arial" w:eastAsia="Arial Unicode MS" w:hAnsi="Arial" w:cs="Arial"/>
                <w:sz w:val="20"/>
                <w:szCs w:val="20"/>
                <w:lang w:val="en-US"/>
              </w:rPr>
              <w:t>Dividend rate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71139E" w:rsidRPr="006A2824" w:rsidRDefault="0071139E" w:rsidP="006A2824">
            <w:pPr>
              <w:spacing w:line="360" w:lineRule="auto"/>
              <w:jc w:val="right"/>
              <w:rPr>
                <w:rFonts w:ascii="Arial" w:hAnsi="Arial" w:cs="Arial"/>
                <w:sz w:val="20"/>
                <w:szCs w:val="20"/>
                <w:lang w:val="en-US"/>
              </w:rPr>
            </w:pPr>
            <w:r w:rsidRPr="006A2824">
              <w:rPr>
                <w:rStyle w:val="Bodytext20"/>
                <w:rFonts w:ascii="Arial" w:eastAsia="Arial Unicode MS" w:hAnsi="Arial" w:cs="Arial"/>
                <w:sz w:val="20"/>
                <w:szCs w:val="20"/>
                <w:lang w:val="en-US"/>
              </w:rPr>
              <w:t>12%</w:t>
            </w:r>
          </w:p>
        </w:tc>
      </w:tr>
    </w:tbl>
    <w:p w:rsidR="0071139E" w:rsidRPr="006A2824" w:rsidRDefault="0071139E" w:rsidP="006A2824">
      <w:pPr>
        <w:spacing w:line="360" w:lineRule="auto"/>
        <w:ind w:left="260"/>
        <w:rPr>
          <w:rFonts w:ascii="Arial" w:hAnsi="Arial" w:cs="Arial"/>
          <w:sz w:val="20"/>
          <w:szCs w:val="20"/>
          <w:lang w:val="en-US"/>
        </w:rPr>
      </w:pPr>
    </w:p>
    <w:p w:rsidR="00B75A36" w:rsidRPr="006A2824" w:rsidRDefault="00B75A36" w:rsidP="006A2824">
      <w:pPr>
        <w:spacing w:line="360" w:lineRule="auto"/>
        <w:rPr>
          <w:rStyle w:val="TablecaptionBold"/>
          <w:rFonts w:ascii="Arial" w:eastAsia="Arial Unicode MS" w:hAnsi="Arial" w:cs="Arial"/>
          <w:b w:val="0"/>
          <w:sz w:val="20"/>
          <w:szCs w:val="20"/>
          <w:lang w:val="en-US"/>
        </w:rPr>
      </w:pPr>
      <w:r w:rsidRPr="006A2824">
        <w:rPr>
          <w:rStyle w:val="TablecaptionBold"/>
          <w:rFonts w:ascii="Arial" w:eastAsia="Arial Unicode MS" w:hAnsi="Arial" w:cs="Arial"/>
          <w:sz w:val="20"/>
          <w:szCs w:val="20"/>
          <w:lang w:val="en-US"/>
        </w:rPr>
        <w:t xml:space="preserve">Article 5. </w:t>
      </w:r>
      <w:r w:rsidRPr="006A2824">
        <w:rPr>
          <w:rStyle w:val="TablecaptionBold"/>
          <w:rFonts w:ascii="Arial" w:eastAsia="Arial Unicode MS" w:hAnsi="Arial" w:cs="Arial"/>
          <w:b w:val="0"/>
          <w:sz w:val="20"/>
          <w:szCs w:val="20"/>
          <w:lang w:val="en-US"/>
        </w:rPr>
        <w:t xml:space="preserve">To approve the report of Board of Directors on the payment of salaries and remunerations for the Board of Directors and Board of Supervisors in 2016 and the salary and remuneration plan for the Board of Directors and Board of Supervisors in 2017. </w:t>
      </w:r>
    </w:p>
    <w:p w:rsidR="00B75A36" w:rsidRPr="006A2824" w:rsidRDefault="00B75A36" w:rsidP="006A2824">
      <w:pPr>
        <w:spacing w:line="360" w:lineRule="auto"/>
        <w:rPr>
          <w:rStyle w:val="TablecaptionBold"/>
          <w:rFonts w:ascii="Arial" w:eastAsia="Arial Unicode MS" w:hAnsi="Arial" w:cs="Arial"/>
          <w:sz w:val="20"/>
          <w:szCs w:val="20"/>
          <w:lang w:val="en-US"/>
        </w:rPr>
      </w:pPr>
    </w:p>
    <w:p w:rsidR="0071139E" w:rsidRPr="006A2824" w:rsidRDefault="00B75A36" w:rsidP="006A2824">
      <w:pPr>
        <w:pStyle w:val="ListParagraph"/>
        <w:numPr>
          <w:ilvl w:val="0"/>
          <w:numId w:val="9"/>
        </w:numPr>
        <w:spacing w:after="56" w:line="360" w:lineRule="auto"/>
        <w:rPr>
          <w:rFonts w:ascii="Arial" w:hAnsi="Arial" w:cs="Arial"/>
          <w:sz w:val="20"/>
          <w:szCs w:val="20"/>
          <w:lang w:val="en-US"/>
        </w:rPr>
      </w:pPr>
      <w:r w:rsidRPr="006A2824">
        <w:rPr>
          <w:rStyle w:val="TablecaptionBold"/>
          <w:rFonts w:ascii="Arial" w:eastAsia="Arial Unicode MS" w:hAnsi="Arial" w:cs="Arial"/>
          <w:b w:val="0"/>
          <w:sz w:val="20"/>
          <w:szCs w:val="20"/>
          <w:lang w:val="en-US"/>
        </w:rPr>
        <w:t xml:space="preserve">Salaries and remunerations of Board of Directors and Board of Supervisors </w:t>
      </w:r>
      <w:r w:rsidRPr="006A2824">
        <w:rPr>
          <w:rFonts w:ascii="Arial" w:hAnsi="Arial" w:cs="Arial"/>
          <w:sz w:val="20"/>
          <w:szCs w:val="20"/>
          <w:lang w:val="en-US"/>
        </w:rPr>
        <w:t>in 2016</w:t>
      </w:r>
      <w:r w:rsidR="0071139E" w:rsidRPr="006A2824">
        <w:rPr>
          <w:rFonts w:ascii="Arial" w:hAnsi="Arial" w:cs="Arial"/>
          <w:sz w:val="20"/>
          <w:szCs w:val="20"/>
          <w:lang w:val="en-US"/>
        </w:rPr>
        <w:t>:</w:t>
      </w:r>
    </w:p>
    <w:p w:rsidR="0071139E" w:rsidRPr="006A2824" w:rsidRDefault="00B75A36" w:rsidP="006A2824">
      <w:pPr>
        <w:spacing w:line="360" w:lineRule="auto"/>
        <w:ind w:firstLine="360"/>
        <w:rPr>
          <w:rFonts w:ascii="Arial" w:hAnsi="Arial" w:cs="Arial"/>
          <w:sz w:val="20"/>
          <w:szCs w:val="20"/>
          <w:lang w:val="en-US"/>
        </w:rPr>
      </w:pPr>
      <w:r w:rsidRPr="006A2824">
        <w:rPr>
          <w:rFonts w:ascii="Arial" w:hAnsi="Arial" w:cs="Arial"/>
          <w:sz w:val="20"/>
          <w:szCs w:val="20"/>
          <w:lang w:val="en-US"/>
        </w:rPr>
        <w:t xml:space="preserve">The payment of </w:t>
      </w:r>
      <w:r w:rsidRPr="006A2824">
        <w:rPr>
          <w:rStyle w:val="TablecaptionBold"/>
          <w:rFonts w:ascii="Arial" w:eastAsia="Arial Unicode MS" w:hAnsi="Arial" w:cs="Arial"/>
          <w:b w:val="0"/>
          <w:sz w:val="20"/>
          <w:szCs w:val="20"/>
          <w:lang w:val="en-US"/>
        </w:rPr>
        <w:t>salaries and remunerations for the Board of Directors and Board of Supervisors</w:t>
      </w:r>
      <w:r w:rsidRPr="006A2824">
        <w:rPr>
          <w:rFonts w:ascii="Arial" w:hAnsi="Arial" w:cs="Arial"/>
          <w:sz w:val="20"/>
          <w:szCs w:val="20"/>
          <w:lang w:val="en-US"/>
        </w:rPr>
        <w:t xml:space="preserve"> are carried out in accordance with the Resolution of the Annual General Meeting of Shareholders in 2016, specifically as follows: </w:t>
      </w:r>
    </w:p>
    <w:p w:rsidR="0071139E" w:rsidRPr="006A2824" w:rsidRDefault="00B75A36" w:rsidP="006A2824">
      <w:pPr>
        <w:pStyle w:val="ListParagraph"/>
        <w:numPr>
          <w:ilvl w:val="1"/>
          <w:numId w:val="9"/>
        </w:numPr>
        <w:spacing w:after="56" w:line="360" w:lineRule="auto"/>
        <w:rPr>
          <w:rFonts w:ascii="Arial" w:hAnsi="Arial" w:cs="Arial"/>
          <w:sz w:val="20"/>
          <w:szCs w:val="20"/>
          <w:lang w:val="en-US"/>
        </w:rPr>
      </w:pPr>
      <w:r w:rsidRPr="006A2824">
        <w:rPr>
          <w:rFonts w:ascii="Arial" w:hAnsi="Arial" w:cs="Arial"/>
          <w:sz w:val="20"/>
          <w:szCs w:val="20"/>
          <w:lang w:val="en-US"/>
        </w:rPr>
        <w:t xml:space="preserve">Salaries and remunerations allowed to be </w:t>
      </w:r>
      <w:r w:rsidR="00994F1E" w:rsidRPr="006A2824">
        <w:rPr>
          <w:rFonts w:ascii="Arial" w:hAnsi="Arial" w:cs="Arial"/>
          <w:sz w:val="20"/>
          <w:szCs w:val="20"/>
          <w:lang w:val="en-US"/>
        </w:rPr>
        <w:t>paid</w:t>
      </w:r>
      <w:r w:rsidR="0071139E" w:rsidRPr="006A2824">
        <w:rPr>
          <w:rFonts w:ascii="Arial" w:hAnsi="Arial" w:cs="Arial"/>
          <w:sz w:val="20"/>
          <w:szCs w:val="20"/>
          <w:lang w:val="en-US"/>
        </w:rPr>
        <w:t>: 1</w:t>
      </w:r>
      <w:r w:rsidR="00994F1E" w:rsidRPr="006A2824">
        <w:rPr>
          <w:rFonts w:ascii="Arial" w:hAnsi="Arial" w:cs="Arial"/>
          <w:sz w:val="20"/>
          <w:szCs w:val="20"/>
          <w:lang w:val="en-US"/>
        </w:rPr>
        <w:t>,</w:t>
      </w:r>
      <w:r w:rsidR="0071139E" w:rsidRPr="006A2824">
        <w:rPr>
          <w:rFonts w:ascii="Arial" w:hAnsi="Arial" w:cs="Arial"/>
          <w:sz w:val="20"/>
          <w:szCs w:val="20"/>
          <w:lang w:val="en-US"/>
        </w:rPr>
        <w:t>656</w:t>
      </w:r>
      <w:r w:rsidR="00994F1E" w:rsidRPr="006A2824">
        <w:rPr>
          <w:rFonts w:ascii="Arial" w:hAnsi="Arial" w:cs="Arial"/>
          <w:sz w:val="20"/>
          <w:szCs w:val="20"/>
          <w:lang w:val="en-US"/>
        </w:rPr>
        <w:t>,</w:t>
      </w:r>
      <w:r w:rsidR="0071139E" w:rsidRPr="006A2824">
        <w:rPr>
          <w:rFonts w:ascii="Arial" w:hAnsi="Arial" w:cs="Arial"/>
          <w:sz w:val="20"/>
          <w:szCs w:val="20"/>
          <w:lang w:val="en-US"/>
        </w:rPr>
        <w:t>000</w:t>
      </w:r>
      <w:r w:rsidR="00994F1E" w:rsidRPr="006A2824">
        <w:rPr>
          <w:rFonts w:ascii="Arial" w:hAnsi="Arial" w:cs="Arial"/>
          <w:sz w:val="20"/>
          <w:szCs w:val="20"/>
          <w:lang w:val="en-US"/>
        </w:rPr>
        <w:t>,</w:t>
      </w:r>
      <w:r w:rsidR="0071139E" w:rsidRPr="006A2824">
        <w:rPr>
          <w:rFonts w:ascii="Arial" w:hAnsi="Arial" w:cs="Arial"/>
          <w:sz w:val="20"/>
          <w:szCs w:val="20"/>
          <w:lang w:val="en-US"/>
        </w:rPr>
        <w:t xml:space="preserve">000 </w:t>
      </w:r>
      <w:r w:rsidRPr="006A2824">
        <w:rPr>
          <w:rFonts w:ascii="Arial" w:hAnsi="Arial" w:cs="Arial"/>
          <w:sz w:val="20"/>
          <w:szCs w:val="20"/>
          <w:lang w:val="en-US"/>
        </w:rPr>
        <w:t>dong. In which</w:t>
      </w:r>
      <w:r w:rsidR="0071139E" w:rsidRPr="006A2824">
        <w:rPr>
          <w:rFonts w:ascii="Arial" w:hAnsi="Arial" w:cs="Arial"/>
          <w:sz w:val="20"/>
          <w:szCs w:val="20"/>
          <w:lang w:val="en-US"/>
        </w:rPr>
        <w:t>:</w:t>
      </w:r>
    </w:p>
    <w:p w:rsidR="006B6C1B" w:rsidRPr="006A2824" w:rsidRDefault="00B75A36" w:rsidP="006A2824">
      <w:pPr>
        <w:numPr>
          <w:ilvl w:val="0"/>
          <w:numId w:val="10"/>
        </w:numPr>
        <w:tabs>
          <w:tab w:val="left" w:pos="675"/>
        </w:tabs>
        <w:spacing w:line="360" w:lineRule="auto"/>
        <w:ind w:firstLine="380"/>
        <w:jc w:val="both"/>
        <w:rPr>
          <w:rFonts w:ascii="Arial" w:hAnsi="Arial" w:cs="Arial"/>
          <w:sz w:val="20"/>
          <w:szCs w:val="20"/>
        </w:rPr>
      </w:pPr>
      <w:r w:rsidRPr="006A2824">
        <w:rPr>
          <w:rFonts w:ascii="Arial" w:hAnsi="Arial" w:cs="Arial"/>
          <w:sz w:val="20"/>
          <w:szCs w:val="20"/>
          <w:lang w:val="en-US"/>
        </w:rPr>
        <w:t>Salary of</w:t>
      </w:r>
      <w:r w:rsidR="006B6C1B" w:rsidRPr="006A2824">
        <w:rPr>
          <w:rFonts w:ascii="Arial" w:hAnsi="Arial" w:cs="Arial"/>
          <w:sz w:val="20"/>
          <w:szCs w:val="20"/>
        </w:rPr>
        <w:t xml:space="preserve"> </w:t>
      </w:r>
      <w:r w:rsidRPr="006A2824">
        <w:rPr>
          <w:rFonts w:ascii="Arial" w:hAnsi="Arial" w:cs="Arial"/>
          <w:sz w:val="20"/>
          <w:szCs w:val="20"/>
        </w:rPr>
        <w:t>Chairman of Board</w:t>
      </w:r>
      <w:r w:rsidRPr="006A2824">
        <w:rPr>
          <w:rFonts w:ascii="Arial" w:hAnsi="Arial" w:cs="Arial"/>
          <w:sz w:val="20"/>
          <w:szCs w:val="20"/>
          <w:lang w:val="en-US"/>
        </w:rPr>
        <w:t xml:space="preserve"> of Directors</w:t>
      </w:r>
      <w:r w:rsidR="006B6C1B" w:rsidRPr="006A2824">
        <w:rPr>
          <w:rFonts w:ascii="Arial" w:hAnsi="Arial" w:cs="Arial"/>
          <w:sz w:val="20"/>
          <w:szCs w:val="20"/>
        </w:rPr>
        <w:t xml:space="preserve">: 50 </w:t>
      </w:r>
      <w:r w:rsidR="00994F1E" w:rsidRPr="006A2824">
        <w:rPr>
          <w:rFonts w:ascii="Arial" w:hAnsi="Arial" w:cs="Arial"/>
          <w:sz w:val="20"/>
          <w:szCs w:val="20"/>
        </w:rPr>
        <w:t>million dong / month.</w:t>
      </w:r>
    </w:p>
    <w:p w:rsidR="006B6C1B" w:rsidRPr="006A2824" w:rsidRDefault="00B75A36" w:rsidP="006A2824">
      <w:pPr>
        <w:numPr>
          <w:ilvl w:val="0"/>
          <w:numId w:val="10"/>
        </w:numPr>
        <w:tabs>
          <w:tab w:val="left" w:pos="675"/>
        </w:tabs>
        <w:spacing w:line="360" w:lineRule="auto"/>
        <w:ind w:firstLine="380"/>
        <w:jc w:val="both"/>
        <w:rPr>
          <w:rFonts w:ascii="Arial" w:hAnsi="Arial" w:cs="Arial"/>
          <w:sz w:val="20"/>
          <w:szCs w:val="20"/>
        </w:rPr>
      </w:pPr>
      <w:r w:rsidRPr="006A2824">
        <w:rPr>
          <w:rFonts w:ascii="Arial" w:hAnsi="Arial" w:cs="Arial"/>
          <w:sz w:val="20"/>
          <w:szCs w:val="20"/>
          <w:lang w:val="en-US"/>
        </w:rPr>
        <w:t>Salary of Vice</w:t>
      </w:r>
      <w:r w:rsidRPr="006A2824">
        <w:rPr>
          <w:rFonts w:ascii="Arial" w:hAnsi="Arial" w:cs="Arial"/>
          <w:sz w:val="20"/>
          <w:szCs w:val="20"/>
        </w:rPr>
        <w:t xml:space="preserve"> Chairman of Board</w:t>
      </w:r>
      <w:r w:rsidRPr="006A2824">
        <w:rPr>
          <w:rFonts w:ascii="Arial" w:hAnsi="Arial" w:cs="Arial"/>
          <w:sz w:val="20"/>
          <w:szCs w:val="20"/>
          <w:lang w:val="en-US"/>
        </w:rPr>
        <w:t xml:space="preserve"> of Directors</w:t>
      </w:r>
      <w:r w:rsidR="006B6C1B" w:rsidRPr="006A2824">
        <w:rPr>
          <w:rFonts w:ascii="Arial" w:hAnsi="Arial" w:cs="Arial"/>
          <w:sz w:val="20"/>
          <w:szCs w:val="20"/>
        </w:rPr>
        <w:t xml:space="preserve">: 40 </w:t>
      </w:r>
      <w:r w:rsidR="00994F1E" w:rsidRPr="006A2824">
        <w:rPr>
          <w:rFonts w:ascii="Arial" w:hAnsi="Arial" w:cs="Arial"/>
          <w:sz w:val="20"/>
          <w:szCs w:val="20"/>
        </w:rPr>
        <w:t>million dong / month.</w:t>
      </w:r>
    </w:p>
    <w:p w:rsidR="006B6C1B" w:rsidRPr="006A2824" w:rsidRDefault="00B75A36" w:rsidP="006A2824">
      <w:pPr>
        <w:numPr>
          <w:ilvl w:val="0"/>
          <w:numId w:val="10"/>
        </w:numPr>
        <w:tabs>
          <w:tab w:val="left" w:pos="675"/>
        </w:tabs>
        <w:spacing w:line="360" w:lineRule="auto"/>
        <w:ind w:firstLine="380"/>
        <w:jc w:val="both"/>
        <w:rPr>
          <w:rFonts w:ascii="Arial" w:hAnsi="Arial" w:cs="Arial"/>
          <w:sz w:val="20"/>
          <w:szCs w:val="20"/>
        </w:rPr>
      </w:pPr>
      <w:r w:rsidRPr="006A2824">
        <w:rPr>
          <w:rFonts w:ascii="Arial" w:hAnsi="Arial" w:cs="Arial"/>
          <w:sz w:val="20"/>
          <w:szCs w:val="20"/>
        </w:rPr>
        <w:t>Salary of</w:t>
      </w:r>
      <w:r w:rsidR="00994F1E" w:rsidRPr="006A2824">
        <w:rPr>
          <w:rFonts w:ascii="Arial" w:hAnsi="Arial" w:cs="Arial"/>
          <w:sz w:val="20"/>
          <w:szCs w:val="20"/>
          <w:lang w:val="en-US"/>
        </w:rPr>
        <w:t xml:space="preserve"> Specialized</w:t>
      </w:r>
      <w:r w:rsidRPr="006A2824">
        <w:rPr>
          <w:rFonts w:ascii="Arial" w:hAnsi="Arial" w:cs="Arial"/>
          <w:sz w:val="20"/>
          <w:szCs w:val="20"/>
        </w:rPr>
        <w:t xml:space="preserve"> Chief of Board </w:t>
      </w:r>
      <w:r w:rsidRPr="006A2824">
        <w:rPr>
          <w:rFonts w:ascii="Arial" w:hAnsi="Arial" w:cs="Arial"/>
          <w:sz w:val="20"/>
          <w:szCs w:val="20"/>
          <w:lang w:val="en-US"/>
        </w:rPr>
        <w:t>of Supervisors</w:t>
      </w:r>
      <w:r w:rsidR="006B6C1B" w:rsidRPr="006A2824">
        <w:rPr>
          <w:rFonts w:ascii="Arial" w:hAnsi="Arial" w:cs="Arial"/>
          <w:sz w:val="20"/>
          <w:szCs w:val="20"/>
        </w:rPr>
        <w:t xml:space="preserve">: 30 </w:t>
      </w:r>
      <w:r w:rsidR="00994F1E" w:rsidRPr="006A2824">
        <w:rPr>
          <w:rFonts w:ascii="Arial" w:hAnsi="Arial" w:cs="Arial"/>
          <w:sz w:val="20"/>
          <w:szCs w:val="20"/>
        </w:rPr>
        <w:t xml:space="preserve">million dong / month </w:t>
      </w:r>
      <w:r w:rsidR="006B6C1B" w:rsidRPr="006A2824">
        <w:rPr>
          <w:rFonts w:ascii="Arial" w:hAnsi="Arial" w:cs="Arial"/>
          <w:sz w:val="20"/>
          <w:szCs w:val="20"/>
        </w:rPr>
        <w:t xml:space="preserve">(8 </w:t>
      </w:r>
      <w:r w:rsidR="00994F1E" w:rsidRPr="006A2824">
        <w:rPr>
          <w:rFonts w:ascii="Arial" w:hAnsi="Arial" w:cs="Arial"/>
          <w:sz w:val="20"/>
          <w:szCs w:val="20"/>
          <w:lang w:val="en-US"/>
        </w:rPr>
        <w:t>months</w:t>
      </w:r>
      <w:r w:rsidR="006B6C1B" w:rsidRPr="006A2824">
        <w:rPr>
          <w:rFonts w:ascii="Arial" w:hAnsi="Arial" w:cs="Arial"/>
          <w:sz w:val="20"/>
          <w:szCs w:val="20"/>
        </w:rPr>
        <w:t>).</w:t>
      </w:r>
    </w:p>
    <w:p w:rsidR="006B6C1B" w:rsidRPr="006A2824" w:rsidRDefault="00B75A36" w:rsidP="006A2824">
      <w:pPr>
        <w:numPr>
          <w:ilvl w:val="0"/>
          <w:numId w:val="10"/>
        </w:numPr>
        <w:tabs>
          <w:tab w:val="left" w:pos="675"/>
        </w:tabs>
        <w:spacing w:line="360" w:lineRule="auto"/>
        <w:ind w:firstLine="380"/>
        <w:jc w:val="both"/>
        <w:rPr>
          <w:rFonts w:ascii="Arial" w:hAnsi="Arial" w:cs="Arial"/>
          <w:sz w:val="20"/>
          <w:szCs w:val="20"/>
        </w:rPr>
      </w:pPr>
      <w:r w:rsidRPr="006A2824">
        <w:rPr>
          <w:rFonts w:ascii="Arial" w:hAnsi="Arial" w:cs="Arial"/>
          <w:sz w:val="20"/>
          <w:szCs w:val="20"/>
        </w:rPr>
        <w:lastRenderedPageBreak/>
        <w:t xml:space="preserve">Remuneration of </w:t>
      </w:r>
      <w:r w:rsidRPr="006A2824">
        <w:rPr>
          <w:rFonts w:ascii="Arial" w:hAnsi="Arial" w:cs="Arial"/>
          <w:sz w:val="20"/>
          <w:szCs w:val="20"/>
          <w:lang w:val="en-US"/>
        </w:rPr>
        <w:t>Member of</w:t>
      </w:r>
      <w:r w:rsidRPr="006A2824">
        <w:rPr>
          <w:rFonts w:ascii="Arial" w:hAnsi="Arial" w:cs="Arial"/>
          <w:sz w:val="20"/>
          <w:szCs w:val="20"/>
        </w:rPr>
        <w:t xml:space="preserve"> Board of Directors</w:t>
      </w:r>
      <w:r w:rsidR="006B6C1B" w:rsidRPr="006A2824">
        <w:rPr>
          <w:rFonts w:ascii="Arial" w:hAnsi="Arial" w:cs="Arial"/>
          <w:sz w:val="20"/>
          <w:szCs w:val="20"/>
        </w:rPr>
        <w:t xml:space="preserve">: 6 </w:t>
      </w:r>
      <w:r w:rsidR="00994F1E" w:rsidRPr="006A2824">
        <w:rPr>
          <w:rFonts w:ascii="Arial" w:hAnsi="Arial" w:cs="Arial"/>
          <w:sz w:val="20"/>
          <w:szCs w:val="20"/>
        </w:rPr>
        <w:t>million dong / month.</w:t>
      </w:r>
    </w:p>
    <w:p w:rsidR="006B6C1B" w:rsidRPr="006A2824" w:rsidRDefault="00994F1E" w:rsidP="006A2824">
      <w:pPr>
        <w:numPr>
          <w:ilvl w:val="0"/>
          <w:numId w:val="10"/>
        </w:numPr>
        <w:tabs>
          <w:tab w:val="left" w:pos="675"/>
        </w:tabs>
        <w:spacing w:line="360" w:lineRule="auto"/>
        <w:ind w:firstLine="380"/>
        <w:jc w:val="both"/>
        <w:rPr>
          <w:rFonts w:ascii="Arial" w:hAnsi="Arial" w:cs="Arial"/>
          <w:sz w:val="20"/>
          <w:szCs w:val="20"/>
        </w:rPr>
      </w:pPr>
      <w:r w:rsidRPr="006A2824">
        <w:rPr>
          <w:rFonts w:ascii="Arial" w:hAnsi="Arial" w:cs="Arial"/>
          <w:sz w:val="20"/>
          <w:szCs w:val="20"/>
        </w:rPr>
        <w:t>Remuneration of</w:t>
      </w:r>
      <w:r w:rsidRPr="006A2824">
        <w:rPr>
          <w:rFonts w:ascii="Arial" w:hAnsi="Arial" w:cs="Arial"/>
          <w:sz w:val="20"/>
          <w:szCs w:val="20"/>
          <w:lang w:val="en-US"/>
        </w:rPr>
        <w:t xml:space="preserve"> Not specialized</w:t>
      </w:r>
      <w:r w:rsidRPr="006A2824">
        <w:rPr>
          <w:rFonts w:ascii="Arial" w:hAnsi="Arial" w:cs="Arial"/>
          <w:sz w:val="20"/>
          <w:szCs w:val="20"/>
        </w:rPr>
        <w:t xml:space="preserve"> Chief of Board </w:t>
      </w:r>
      <w:r w:rsidRPr="006A2824">
        <w:rPr>
          <w:rFonts w:ascii="Arial" w:hAnsi="Arial" w:cs="Arial"/>
          <w:sz w:val="20"/>
          <w:szCs w:val="20"/>
          <w:lang w:val="en-US"/>
        </w:rPr>
        <w:t>of Supervisors</w:t>
      </w:r>
      <w:r w:rsidR="006B6C1B" w:rsidRPr="006A2824">
        <w:rPr>
          <w:rFonts w:ascii="Arial" w:hAnsi="Arial" w:cs="Arial"/>
          <w:sz w:val="20"/>
          <w:szCs w:val="20"/>
        </w:rPr>
        <w:t xml:space="preserve">: 6 </w:t>
      </w:r>
      <w:r w:rsidRPr="006A2824">
        <w:rPr>
          <w:rFonts w:ascii="Arial" w:hAnsi="Arial" w:cs="Arial"/>
          <w:sz w:val="20"/>
          <w:szCs w:val="20"/>
        </w:rPr>
        <w:t>million dong / month.</w:t>
      </w:r>
    </w:p>
    <w:p w:rsidR="006B6C1B" w:rsidRPr="006A2824" w:rsidRDefault="00994F1E" w:rsidP="006A2824">
      <w:pPr>
        <w:numPr>
          <w:ilvl w:val="0"/>
          <w:numId w:val="10"/>
        </w:numPr>
        <w:tabs>
          <w:tab w:val="left" w:pos="675"/>
        </w:tabs>
        <w:spacing w:line="360" w:lineRule="auto"/>
        <w:ind w:firstLine="380"/>
        <w:jc w:val="both"/>
        <w:rPr>
          <w:rFonts w:ascii="Arial" w:hAnsi="Arial" w:cs="Arial"/>
          <w:sz w:val="20"/>
          <w:szCs w:val="20"/>
        </w:rPr>
      </w:pPr>
      <w:r w:rsidRPr="006A2824">
        <w:rPr>
          <w:rFonts w:ascii="Arial" w:hAnsi="Arial" w:cs="Arial"/>
          <w:sz w:val="20"/>
          <w:szCs w:val="20"/>
        </w:rPr>
        <w:t xml:space="preserve">Remuneration of </w:t>
      </w:r>
      <w:r w:rsidRPr="006A2824">
        <w:rPr>
          <w:rFonts w:ascii="Arial" w:hAnsi="Arial" w:cs="Arial"/>
          <w:sz w:val="20"/>
          <w:szCs w:val="20"/>
          <w:lang w:val="en-US"/>
        </w:rPr>
        <w:t>Member of</w:t>
      </w:r>
      <w:r w:rsidRPr="006A2824">
        <w:rPr>
          <w:rFonts w:ascii="Arial" w:hAnsi="Arial" w:cs="Arial"/>
          <w:sz w:val="20"/>
          <w:szCs w:val="20"/>
        </w:rPr>
        <w:t xml:space="preserve"> Board of </w:t>
      </w:r>
      <w:r w:rsidRPr="006A2824">
        <w:rPr>
          <w:rFonts w:ascii="Arial" w:hAnsi="Arial" w:cs="Arial"/>
          <w:sz w:val="20"/>
          <w:szCs w:val="20"/>
          <w:lang w:val="en-US"/>
        </w:rPr>
        <w:t>Supervisors</w:t>
      </w:r>
      <w:r w:rsidR="006B6C1B" w:rsidRPr="006A2824">
        <w:rPr>
          <w:rFonts w:ascii="Arial" w:hAnsi="Arial" w:cs="Arial"/>
          <w:sz w:val="20"/>
          <w:szCs w:val="20"/>
        </w:rPr>
        <w:t xml:space="preserve">: 4 </w:t>
      </w:r>
      <w:r w:rsidRPr="006A2824">
        <w:rPr>
          <w:rFonts w:ascii="Arial" w:hAnsi="Arial" w:cs="Arial"/>
          <w:sz w:val="20"/>
          <w:szCs w:val="20"/>
        </w:rPr>
        <w:t>million dong / month.</w:t>
      </w:r>
    </w:p>
    <w:p w:rsidR="006B6C1B" w:rsidRPr="006A2824" w:rsidRDefault="00994F1E" w:rsidP="006A2824">
      <w:pPr>
        <w:pStyle w:val="ListParagraph"/>
        <w:numPr>
          <w:ilvl w:val="1"/>
          <w:numId w:val="9"/>
        </w:numPr>
        <w:spacing w:after="56" w:line="360" w:lineRule="auto"/>
        <w:rPr>
          <w:rFonts w:ascii="Arial" w:hAnsi="Arial" w:cs="Arial"/>
          <w:sz w:val="20"/>
          <w:szCs w:val="20"/>
          <w:lang w:val="en-US"/>
        </w:rPr>
      </w:pPr>
      <w:r w:rsidRPr="006A2824">
        <w:rPr>
          <w:rFonts w:ascii="Arial" w:hAnsi="Arial" w:cs="Arial"/>
          <w:sz w:val="20"/>
          <w:szCs w:val="20"/>
          <w:lang w:val="en-US"/>
        </w:rPr>
        <w:t>Amount spent</w:t>
      </w:r>
      <w:r w:rsidR="006B6C1B" w:rsidRPr="006A2824">
        <w:rPr>
          <w:rFonts w:ascii="Arial" w:hAnsi="Arial" w:cs="Arial"/>
          <w:sz w:val="20"/>
          <w:szCs w:val="20"/>
          <w:lang w:val="en-US"/>
        </w:rPr>
        <w:t>: 800</w:t>
      </w:r>
      <w:r w:rsidRPr="006A2824">
        <w:rPr>
          <w:rFonts w:ascii="Arial" w:hAnsi="Arial" w:cs="Arial"/>
          <w:sz w:val="20"/>
          <w:szCs w:val="20"/>
          <w:lang w:val="en-US"/>
        </w:rPr>
        <w:t>,</w:t>
      </w:r>
      <w:r w:rsidR="006B6C1B" w:rsidRPr="006A2824">
        <w:rPr>
          <w:rFonts w:ascii="Arial" w:hAnsi="Arial" w:cs="Arial"/>
          <w:sz w:val="20"/>
          <w:szCs w:val="20"/>
          <w:lang w:val="en-US"/>
        </w:rPr>
        <w:t>000</w:t>
      </w:r>
      <w:r w:rsidRPr="006A2824">
        <w:rPr>
          <w:rFonts w:ascii="Arial" w:hAnsi="Arial" w:cs="Arial"/>
          <w:sz w:val="20"/>
          <w:szCs w:val="20"/>
          <w:lang w:val="en-US"/>
        </w:rPr>
        <w:t>,</w:t>
      </w:r>
      <w:r w:rsidR="006B6C1B" w:rsidRPr="006A2824">
        <w:rPr>
          <w:rFonts w:ascii="Arial" w:hAnsi="Arial" w:cs="Arial"/>
          <w:sz w:val="20"/>
          <w:szCs w:val="20"/>
          <w:lang w:val="en-US"/>
        </w:rPr>
        <w:t xml:space="preserve">000 </w:t>
      </w:r>
      <w:r w:rsidRPr="006A2824">
        <w:rPr>
          <w:rFonts w:ascii="Arial" w:hAnsi="Arial" w:cs="Arial"/>
          <w:sz w:val="20"/>
          <w:szCs w:val="20"/>
          <w:lang w:val="en-US"/>
        </w:rPr>
        <w:t>dong,</w:t>
      </w:r>
    </w:p>
    <w:p w:rsidR="006B6C1B" w:rsidRPr="006A2824" w:rsidRDefault="00994F1E" w:rsidP="006A2824">
      <w:pPr>
        <w:pStyle w:val="ListParagraph"/>
        <w:numPr>
          <w:ilvl w:val="1"/>
          <w:numId w:val="9"/>
        </w:numPr>
        <w:spacing w:after="56" w:line="360" w:lineRule="auto"/>
        <w:rPr>
          <w:rFonts w:ascii="Arial" w:hAnsi="Arial" w:cs="Arial"/>
          <w:sz w:val="20"/>
          <w:szCs w:val="20"/>
          <w:lang w:val="en-US"/>
        </w:rPr>
      </w:pPr>
      <w:r w:rsidRPr="006A2824">
        <w:rPr>
          <w:rFonts w:ascii="Arial" w:hAnsi="Arial" w:cs="Arial"/>
          <w:sz w:val="20"/>
          <w:szCs w:val="20"/>
          <w:lang w:val="en-US"/>
        </w:rPr>
        <w:t>Amount not yet spent</w:t>
      </w:r>
      <w:r w:rsidR="006B6C1B" w:rsidRPr="006A2824">
        <w:rPr>
          <w:rFonts w:ascii="Arial" w:hAnsi="Arial" w:cs="Arial"/>
          <w:sz w:val="20"/>
          <w:szCs w:val="20"/>
          <w:lang w:val="en-US"/>
        </w:rPr>
        <w:t>: 856</w:t>
      </w:r>
      <w:r w:rsidRPr="006A2824">
        <w:rPr>
          <w:rFonts w:ascii="Arial" w:hAnsi="Arial" w:cs="Arial"/>
          <w:sz w:val="20"/>
          <w:szCs w:val="20"/>
          <w:lang w:val="en-US"/>
        </w:rPr>
        <w:t>,</w:t>
      </w:r>
      <w:r w:rsidR="006B6C1B" w:rsidRPr="006A2824">
        <w:rPr>
          <w:rFonts w:ascii="Arial" w:hAnsi="Arial" w:cs="Arial"/>
          <w:sz w:val="20"/>
          <w:szCs w:val="20"/>
          <w:lang w:val="en-US"/>
        </w:rPr>
        <w:t>000</w:t>
      </w:r>
      <w:r w:rsidRPr="006A2824">
        <w:rPr>
          <w:rFonts w:ascii="Arial" w:hAnsi="Arial" w:cs="Arial"/>
          <w:sz w:val="20"/>
          <w:szCs w:val="20"/>
          <w:lang w:val="en-US"/>
        </w:rPr>
        <w:t>,</w:t>
      </w:r>
      <w:r w:rsidR="006B6C1B" w:rsidRPr="006A2824">
        <w:rPr>
          <w:rFonts w:ascii="Arial" w:hAnsi="Arial" w:cs="Arial"/>
          <w:sz w:val="20"/>
          <w:szCs w:val="20"/>
          <w:lang w:val="en-US"/>
        </w:rPr>
        <w:t xml:space="preserve">000 </w:t>
      </w:r>
      <w:r w:rsidRPr="006A2824">
        <w:rPr>
          <w:rFonts w:ascii="Arial" w:hAnsi="Arial" w:cs="Arial"/>
          <w:sz w:val="20"/>
          <w:szCs w:val="20"/>
          <w:lang w:val="en-US"/>
        </w:rPr>
        <w:t>dong,</w:t>
      </w:r>
    </w:p>
    <w:p w:rsidR="00E718A5" w:rsidRPr="006A2824" w:rsidRDefault="00994F1E" w:rsidP="006A2824">
      <w:pPr>
        <w:pStyle w:val="ListParagraph"/>
        <w:numPr>
          <w:ilvl w:val="0"/>
          <w:numId w:val="9"/>
        </w:numPr>
        <w:spacing w:before="240" w:line="360" w:lineRule="auto"/>
        <w:ind w:right="290"/>
        <w:rPr>
          <w:rFonts w:ascii="Arial" w:hAnsi="Arial" w:cs="Arial"/>
          <w:sz w:val="20"/>
          <w:szCs w:val="20"/>
        </w:rPr>
      </w:pPr>
      <w:r w:rsidRPr="006A2824">
        <w:rPr>
          <w:rFonts w:ascii="Arial" w:hAnsi="Arial" w:cs="Arial"/>
          <w:sz w:val="20"/>
          <w:szCs w:val="20"/>
          <w:lang w:val="en-US"/>
        </w:rPr>
        <w:t>Salary and remuneration plan for the Board of Directors and Board of Supervisors in 2017</w:t>
      </w:r>
      <w:r w:rsidR="006B6C1B" w:rsidRPr="006A2824">
        <w:rPr>
          <w:rFonts w:ascii="Arial" w:hAnsi="Arial" w:cs="Arial"/>
          <w:sz w:val="20"/>
          <w:szCs w:val="20"/>
        </w:rPr>
        <w:t xml:space="preserve">: </w:t>
      </w:r>
    </w:p>
    <w:p w:rsidR="006B6C1B" w:rsidRPr="006A2824" w:rsidRDefault="00994F1E" w:rsidP="006A2824">
      <w:pPr>
        <w:pStyle w:val="ListParagraph"/>
        <w:numPr>
          <w:ilvl w:val="1"/>
          <w:numId w:val="9"/>
        </w:numPr>
        <w:spacing w:after="56" w:line="360" w:lineRule="auto"/>
        <w:rPr>
          <w:rFonts w:ascii="Arial" w:hAnsi="Arial" w:cs="Arial"/>
          <w:sz w:val="20"/>
          <w:szCs w:val="20"/>
          <w:lang w:val="en-US"/>
        </w:rPr>
      </w:pPr>
      <w:r w:rsidRPr="006A2824">
        <w:rPr>
          <w:rFonts w:ascii="Arial" w:hAnsi="Arial" w:cs="Arial"/>
          <w:sz w:val="20"/>
          <w:szCs w:val="20"/>
          <w:lang w:val="en-US"/>
        </w:rPr>
        <w:t>Salary and remuneration plan</w:t>
      </w:r>
      <w:r w:rsidR="006B6C1B" w:rsidRPr="006A2824">
        <w:rPr>
          <w:rFonts w:ascii="Arial" w:hAnsi="Arial" w:cs="Arial"/>
          <w:sz w:val="20"/>
          <w:szCs w:val="20"/>
          <w:lang w:val="en-US"/>
        </w:rPr>
        <w:t>:</w:t>
      </w:r>
    </w:p>
    <w:tbl>
      <w:tblPr>
        <w:tblOverlap w:val="never"/>
        <w:tblW w:w="8927" w:type="dxa"/>
        <w:jc w:val="center"/>
        <w:tblLayout w:type="fixed"/>
        <w:tblCellMar>
          <w:left w:w="10" w:type="dxa"/>
          <w:right w:w="10" w:type="dxa"/>
        </w:tblCellMar>
        <w:tblLook w:val="0000" w:firstRow="0" w:lastRow="0" w:firstColumn="0" w:lastColumn="0" w:noHBand="0" w:noVBand="0"/>
      </w:tblPr>
      <w:tblGrid>
        <w:gridCol w:w="857"/>
        <w:gridCol w:w="3728"/>
        <w:gridCol w:w="2376"/>
        <w:gridCol w:w="1966"/>
      </w:tblGrid>
      <w:tr w:rsidR="00E718A5" w:rsidRPr="006A2824" w:rsidTr="00E718A5">
        <w:trPr>
          <w:trHeight w:hRule="exact" w:val="457"/>
          <w:jc w:val="center"/>
        </w:trPr>
        <w:tc>
          <w:tcPr>
            <w:tcW w:w="857" w:type="dxa"/>
            <w:vMerge w:val="restart"/>
            <w:tcBorders>
              <w:top w:val="single" w:sz="4" w:space="0" w:color="auto"/>
              <w:left w:val="single" w:sz="4" w:space="0" w:color="auto"/>
            </w:tcBorders>
            <w:shd w:val="clear" w:color="auto" w:fill="FFFFFF"/>
            <w:vAlign w:val="center"/>
          </w:tcPr>
          <w:p w:rsidR="00E718A5" w:rsidRPr="006A2824" w:rsidRDefault="00994F1E" w:rsidP="006A2824">
            <w:pPr>
              <w:spacing w:line="360" w:lineRule="auto"/>
              <w:ind w:left="280"/>
              <w:rPr>
                <w:rFonts w:ascii="Arial" w:hAnsi="Arial" w:cs="Arial"/>
                <w:sz w:val="20"/>
                <w:szCs w:val="20"/>
                <w:lang w:val="en-US"/>
              </w:rPr>
            </w:pPr>
            <w:r w:rsidRPr="006A2824">
              <w:rPr>
                <w:rStyle w:val="Bodytext20"/>
                <w:rFonts w:ascii="Arial" w:eastAsia="Arial Unicode MS" w:hAnsi="Arial" w:cs="Arial"/>
                <w:sz w:val="20"/>
                <w:szCs w:val="20"/>
                <w:lang w:val="en-US"/>
              </w:rPr>
              <w:t>No</w:t>
            </w:r>
          </w:p>
        </w:tc>
        <w:tc>
          <w:tcPr>
            <w:tcW w:w="3728" w:type="dxa"/>
            <w:vMerge w:val="restart"/>
            <w:tcBorders>
              <w:top w:val="single" w:sz="4" w:space="0" w:color="auto"/>
              <w:left w:val="single" w:sz="4" w:space="0" w:color="auto"/>
            </w:tcBorders>
            <w:shd w:val="clear" w:color="auto" w:fill="FFFFFF"/>
            <w:vAlign w:val="center"/>
          </w:tcPr>
          <w:p w:rsidR="00E718A5" w:rsidRPr="006A2824" w:rsidRDefault="00994F1E" w:rsidP="006A2824">
            <w:pPr>
              <w:spacing w:line="360" w:lineRule="auto"/>
              <w:jc w:val="center"/>
              <w:rPr>
                <w:rFonts w:ascii="Arial" w:hAnsi="Arial" w:cs="Arial"/>
                <w:sz w:val="20"/>
                <w:szCs w:val="20"/>
                <w:lang w:val="en-US"/>
              </w:rPr>
            </w:pPr>
            <w:r w:rsidRPr="006A2824">
              <w:rPr>
                <w:rStyle w:val="Bodytext20"/>
                <w:rFonts w:ascii="Arial" w:eastAsia="Arial Unicode MS" w:hAnsi="Arial" w:cs="Arial"/>
                <w:sz w:val="20"/>
                <w:szCs w:val="20"/>
                <w:lang w:val="en-US"/>
              </w:rPr>
              <w:t>Position title</w:t>
            </w:r>
          </w:p>
        </w:tc>
        <w:tc>
          <w:tcPr>
            <w:tcW w:w="4342" w:type="dxa"/>
            <w:gridSpan w:val="2"/>
            <w:tcBorders>
              <w:top w:val="single" w:sz="4" w:space="0" w:color="auto"/>
              <w:left w:val="single" w:sz="4" w:space="0" w:color="auto"/>
              <w:right w:val="single" w:sz="4" w:space="0" w:color="auto"/>
            </w:tcBorders>
            <w:shd w:val="clear" w:color="auto" w:fill="FFFFFF"/>
            <w:vAlign w:val="bottom"/>
          </w:tcPr>
          <w:p w:rsidR="00E718A5" w:rsidRPr="006A2824" w:rsidRDefault="00994F1E" w:rsidP="006A2824">
            <w:pPr>
              <w:spacing w:line="360" w:lineRule="auto"/>
              <w:jc w:val="center"/>
              <w:rPr>
                <w:rFonts w:ascii="Arial" w:hAnsi="Arial" w:cs="Arial"/>
                <w:sz w:val="20"/>
                <w:szCs w:val="20"/>
              </w:rPr>
            </w:pPr>
            <w:r w:rsidRPr="006A2824">
              <w:rPr>
                <w:rFonts w:ascii="Arial" w:hAnsi="Arial" w:cs="Arial"/>
                <w:sz w:val="20"/>
                <w:szCs w:val="20"/>
                <w:lang w:val="en-US"/>
              </w:rPr>
              <w:t>Salary and remuneration rate</w:t>
            </w:r>
          </w:p>
        </w:tc>
      </w:tr>
      <w:tr w:rsidR="00E718A5" w:rsidRPr="006A2824" w:rsidTr="00E718A5">
        <w:trPr>
          <w:trHeight w:hRule="exact" w:val="634"/>
          <w:jc w:val="center"/>
        </w:trPr>
        <w:tc>
          <w:tcPr>
            <w:tcW w:w="857" w:type="dxa"/>
            <w:vMerge/>
            <w:tcBorders>
              <w:left w:val="single" w:sz="4" w:space="0" w:color="auto"/>
            </w:tcBorders>
            <w:shd w:val="clear" w:color="auto" w:fill="FFFFFF"/>
            <w:vAlign w:val="center"/>
          </w:tcPr>
          <w:p w:rsidR="00E718A5" w:rsidRPr="006A2824" w:rsidRDefault="00E718A5" w:rsidP="006A2824">
            <w:pPr>
              <w:spacing w:line="360" w:lineRule="auto"/>
              <w:rPr>
                <w:rFonts w:ascii="Arial" w:hAnsi="Arial" w:cs="Arial"/>
                <w:sz w:val="20"/>
                <w:szCs w:val="20"/>
              </w:rPr>
            </w:pPr>
          </w:p>
        </w:tc>
        <w:tc>
          <w:tcPr>
            <w:tcW w:w="3728" w:type="dxa"/>
            <w:vMerge/>
            <w:tcBorders>
              <w:left w:val="single" w:sz="4" w:space="0" w:color="auto"/>
            </w:tcBorders>
            <w:shd w:val="clear" w:color="auto" w:fill="FFFFFF"/>
            <w:vAlign w:val="center"/>
          </w:tcPr>
          <w:p w:rsidR="00E718A5" w:rsidRPr="006A2824" w:rsidRDefault="00E718A5" w:rsidP="006A2824">
            <w:pPr>
              <w:spacing w:line="360" w:lineRule="auto"/>
              <w:rPr>
                <w:rFonts w:ascii="Arial" w:hAnsi="Arial" w:cs="Arial"/>
                <w:sz w:val="20"/>
                <w:szCs w:val="20"/>
              </w:rPr>
            </w:pPr>
          </w:p>
        </w:tc>
        <w:tc>
          <w:tcPr>
            <w:tcW w:w="2376" w:type="dxa"/>
            <w:tcBorders>
              <w:top w:val="single" w:sz="4" w:space="0" w:color="auto"/>
              <w:left w:val="single" w:sz="4" w:space="0" w:color="auto"/>
            </w:tcBorders>
            <w:shd w:val="clear" w:color="auto" w:fill="FFFFFF"/>
            <w:vAlign w:val="bottom"/>
          </w:tcPr>
          <w:p w:rsidR="00E718A5" w:rsidRPr="006A2824" w:rsidRDefault="00994F1E" w:rsidP="006A2824">
            <w:pPr>
              <w:spacing w:line="360" w:lineRule="auto"/>
              <w:jc w:val="center"/>
              <w:rPr>
                <w:rFonts w:ascii="Arial" w:hAnsi="Arial" w:cs="Arial"/>
                <w:sz w:val="20"/>
                <w:szCs w:val="20"/>
              </w:rPr>
            </w:pPr>
            <w:r w:rsidRPr="006A2824">
              <w:rPr>
                <w:rFonts w:ascii="Arial" w:hAnsi="Arial" w:cs="Arial"/>
                <w:sz w:val="20"/>
                <w:szCs w:val="20"/>
                <w:lang w:val="en-US"/>
              </w:rPr>
              <w:t>Salary</w:t>
            </w:r>
            <w:r w:rsidRPr="006A2824">
              <w:rPr>
                <w:rFonts w:ascii="Arial" w:hAnsi="Arial" w:cs="Arial"/>
                <w:sz w:val="20"/>
                <w:szCs w:val="20"/>
                <w:lang w:val="en-US"/>
              </w:rPr>
              <w:br/>
            </w:r>
            <w:r w:rsidR="00E718A5" w:rsidRPr="006A2824">
              <w:rPr>
                <w:rStyle w:val="Bodytext20"/>
                <w:rFonts w:ascii="Arial" w:eastAsia="Arial Unicode MS" w:hAnsi="Arial" w:cs="Arial"/>
                <w:sz w:val="20"/>
                <w:szCs w:val="20"/>
              </w:rPr>
              <w:t>(</w:t>
            </w:r>
            <w:r w:rsidRPr="006A2824">
              <w:rPr>
                <w:rFonts w:ascii="Arial" w:hAnsi="Arial" w:cs="Arial"/>
                <w:sz w:val="20"/>
                <w:szCs w:val="20"/>
              </w:rPr>
              <w:t>dong / month</w:t>
            </w:r>
            <w:r w:rsidR="00E718A5" w:rsidRPr="006A2824">
              <w:rPr>
                <w:rStyle w:val="Bodytext20"/>
                <w:rFonts w:ascii="Arial" w:eastAsia="Arial Unicode MS" w:hAnsi="Arial" w:cs="Arial"/>
                <w:sz w:val="20"/>
                <w:szCs w:val="20"/>
              </w:rPr>
              <w:t>)</w:t>
            </w:r>
          </w:p>
        </w:tc>
        <w:tc>
          <w:tcPr>
            <w:tcW w:w="1966" w:type="dxa"/>
            <w:tcBorders>
              <w:top w:val="single" w:sz="4" w:space="0" w:color="auto"/>
              <w:left w:val="single" w:sz="4" w:space="0" w:color="auto"/>
              <w:right w:val="single" w:sz="4" w:space="0" w:color="auto"/>
            </w:tcBorders>
            <w:shd w:val="clear" w:color="auto" w:fill="FFFFFF"/>
            <w:vAlign w:val="bottom"/>
          </w:tcPr>
          <w:p w:rsidR="00E718A5" w:rsidRPr="006A2824" w:rsidRDefault="00994F1E" w:rsidP="006A2824">
            <w:pPr>
              <w:spacing w:line="360" w:lineRule="auto"/>
              <w:jc w:val="center"/>
              <w:rPr>
                <w:rFonts w:ascii="Arial" w:hAnsi="Arial" w:cs="Arial"/>
                <w:sz w:val="20"/>
                <w:szCs w:val="20"/>
              </w:rPr>
            </w:pPr>
            <w:r w:rsidRPr="006A2824">
              <w:rPr>
                <w:rFonts w:ascii="Arial" w:hAnsi="Arial" w:cs="Arial"/>
                <w:sz w:val="20"/>
                <w:szCs w:val="20"/>
                <w:lang w:val="en-US"/>
              </w:rPr>
              <w:t xml:space="preserve">Remuneration </w:t>
            </w:r>
            <w:r w:rsidRPr="006A2824">
              <w:rPr>
                <w:rFonts w:ascii="Arial" w:hAnsi="Arial" w:cs="Arial"/>
                <w:sz w:val="20"/>
                <w:szCs w:val="20"/>
                <w:lang w:val="en-US"/>
              </w:rPr>
              <w:br/>
            </w:r>
            <w:r w:rsidR="00E718A5" w:rsidRPr="006A2824">
              <w:rPr>
                <w:rStyle w:val="Bodytext20"/>
                <w:rFonts w:ascii="Arial" w:eastAsia="Arial Unicode MS" w:hAnsi="Arial" w:cs="Arial"/>
                <w:sz w:val="20"/>
                <w:szCs w:val="20"/>
              </w:rPr>
              <w:t>(</w:t>
            </w:r>
            <w:r w:rsidRPr="006A2824">
              <w:rPr>
                <w:rFonts w:ascii="Arial" w:hAnsi="Arial" w:cs="Arial"/>
                <w:sz w:val="20"/>
                <w:szCs w:val="20"/>
              </w:rPr>
              <w:t>dong / month</w:t>
            </w:r>
            <w:r w:rsidR="00E718A5" w:rsidRPr="006A2824">
              <w:rPr>
                <w:rStyle w:val="Bodytext20"/>
                <w:rFonts w:ascii="Arial" w:eastAsia="Arial Unicode MS" w:hAnsi="Arial" w:cs="Arial"/>
                <w:sz w:val="20"/>
                <w:szCs w:val="20"/>
              </w:rPr>
              <w:t>)</w:t>
            </w:r>
          </w:p>
        </w:tc>
      </w:tr>
      <w:tr w:rsidR="00E718A5" w:rsidRPr="006A2824" w:rsidTr="00E718A5">
        <w:trPr>
          <w:trHeight w:hRule="exact" w:val="414"/>
          <w:jc w:val="center"/>
        </w:trPr>
        <w:tc>
          <w:tcPr>
            <w:tcW w:w="857" w:type="dxa"/>
            <w:tcBorders>
              <w:top w:val="single" w:sz="4" w:space="0" w:color="auto"/>
              <w:left w:val="single" w:sz="4" w:space="0" w:color="auto"/>
            </w:tcBorders>
            <w:shd w:val="clear" w:color="auto" w:fill="FFFFFF"/>
            <w:vAlign w:val="center"/>
          </w:tcPr>
          <w:p w:rsidR="00E718A5" w:rsidRPr="006A2824" w:rsidRDefault="00E718A5" w:rsidP="006A2824">
            <w:pPr>
              <w:spacing w:line="360" w:lineRule="auto"/>
              <w:jc w:val="center"/>
              <w:rPr>
                <w:rFonts w:ascii="Arial" w:hAnsi="Arial" w:cs="Arial"/>
                <w:sz w:val="20"/>
                <w:szCs w:val="20"/>
              </w:rPr>
            </w:pPr>
            <w:r w:rsidRPr="006A2824">
              <w:rPr>
                <w:rStyle w:val="Bodytext20"/>
                <w:rFonts w:ascii="Arial" w:eastAsia="Arial Unicode MS" w:hAnsi="Arial" w:cs="Arial"/>
                <w:sz w:val="20"/>
                <w:szCs w:val="20"/>
              </w:rPr>
              <w:t>1</w:t>
            </w:r>
          </w:p>
        </w:tc>
        <w:tc>
          <w:tcPr>
            <w:tcW w:w="3728" w:type="dxa"/>
            <w:tcBorders>
              <w:top w:val="single" w:sz="4" w:space="0" w:color="auto"/>
              <w:left w:val="single" w:sz="4" w:space="0" w:color="auto"/>
            </w:tcBorders>
            <w:shd w:val="clear" w:color="auto" w:fill="FFFFFF"/>
          </w:tcPr>
          <w:p w:rsidR="00E718A5" w:rsidRPr="006A2824" w:rsidRDefault="00994F1E" w:rsidP="006A2824">
            <w:pPr>
              <w:spacing w:line="360" w:lineRule="auto"/>
              <w:rPr>
                <w:rFonts w:ascii="Arial" w:hAnsi="Arial" w:cs="Arial"/>
                <w:sz w:val="20"/>
                <w:szCs w:val="20"/>
              </w:rPr>
            </w:pPr>
            <w:r w:rsidRPr="006A2824">
              <w:rPr>
                <w:rFonts w:ascii="Arial" w:hAnsi="Arial" w:cs="Arial"/>
                <w:sz w:val="20"/>
                <w:szCs w:val="20"/>
              </w:rPr>
              <w:t>Chairman of Board</w:t>
            </w:r>
            <w:r w:rsidRPr="006A2824">
              <w:rPr>
                <w:rFonts w:ascii="Arial" w:hAnsi="Arial" w:cs="Arial"/>
                <w:sz w:val="20"/>
                <w:szCs w:val="20"/>
                <w:lang w:val="en-US"/>
              </w:rPr>
              <w:t xml:space="preserve"> of Directors</w:t>
            </w:r>
          </w:p>
        </w:tc>
        <w:tc>
          <w:tcPr>
            <w:tcW w:w="2376" w:type="dxa"/>
            <w:tcBorders>
              <w:top w:val="single" w:sz="4" w:space="0" w:color="auto"/>
              <w:left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r w:rsidRPr="006A2824">
              <w:rPr>
                <w:rStyle w:val="Bodytext20"/>
                <w:rFonts w:ascii="Arial" w:eastAsia="Arial Unicode MS" w:hAnsi="Arial" w:cs="Arial"/>
                <w:sz w:val="20"/>
                <w:szCs w:val="20"/>
              </w:rPr>
              <w:t>40</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p>
        </w:tc>
        <w:tc>
          <w:tcPr>
            <w:tcW w:w="1966" w:type="dxa"/>
            <w:tcBorders>
              <w:top w:val="single" w:sz="4" w:space="0" w:color="auto"/>
              <w:left w:val="single" w:sz="4" w:space="0" w:color="auto"/>
              <w:right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p>
        </w:tc>
      </w:tr>
      <w:tr w:rsidR="00E718A5" w:rsidRPr="006A2824" w:rsidTr="00E718A5">
        <w:trPr>
          <w:trHeight w:hRule="exact" w:val="403"/>
          <w:jc w:val="center"/>
        </w:trPr>
        <w:tc>
          <w:tcPr>
            <w:tcW w:w="857" w:type="dxa"/>
            <w:tcBorders>
              <w:top w:val="single" w:sz="4" w:space="0" w:color="auto"/>
              <w:left w:val="single" w:sz="4" w:space="0" w:color="auto"/>
            </w:tcBorders>
            <w:shd w:val="clear" w:color="auto" w:fill="FFFFFF"/>
            <w:vAlign w:val="center"/>
          </w:tcPr>
          <w:p w:rsidR="00E718A5" w:rsidRPr="006A2824" w:rsidRDefault="00E718A5" w:rsidP="006A2824">
            <w:pPr>
              <w:spacing w:line="360" w:lineRule="auto"/>
              <w:jc w:val="center"/>
              <w:rPr>
                <w:rFonts w:ascii="Arial" w:hAnsi="Arial" w:cs="Arial"/>
                <w:sz w:val="20"/>
                <w:szCs w:val="20"/>
              </w:rPr>
            </w:pPr>
            <w:r w:rsidRPr="006A2824">
              <w:rPr>
                <w:rStyle w:val="Bodytext20"/>
                <w:rFonts w:ascii="Arial" w:eastAsia="Arial Unicode MS" w:hAnsi="Arial" w:cs="Arial"/>
                <w:sz w:val="20"/>
                <w:szCs w:val="20"/>
              </w:rPr>
              <w:t>2</w:t>
            </w:r>
          </w:p>
        </w:tc>
        <w:tc>
          <w:tcPr>
            <w:tcW w:w="3728" w:type="dxa"/>
            <w:tcBorders>
              <w:top w:val="single" w:sz="4" w:space="0" w:color="auto"/>
              <w:left w:val="single" w:sz="4" w:space="0" w:color="auto"/>
            </w:tcBorders>
            <w:shd w:val="clear" w:color="auto" w:fill="FFFFFF"/>
          </w:tcPr>
          <w:p w:rsidR="00E718A5" w:rsidRPr="006A2824" w:rsidRDefault="00994F1E" w:rsidP="006A2824">
            <w:pPr>
              <w:spacing w:line="360" w:lineRule="auto"/>
              <w:rPr>
                <w:rFonts w:ascii="Arial" w:hAnsi="Arial" w:cs="Arial"/>
                <w:sz w:val="20"/>
                <w:szCs w:val="20"/>
              </w:rPr>
            </w:pPr>
            <w:r w:rsidRPr="006A2824">
              <w:rPr>
                <w:rFonts w:ascii="Arial" w:hAnsi="Arial" w:cs="Arial"/>
                <w:sz w:val="20"/>
                <w:szCs w:val="20"/>
                <w:lang w:val="en-US"/>
              </w:rPr>
              <w:t>Vice</w:t>
            </w:r>
            <w:r w:rsidRPr="006A2824">
              <w:rPr>
                <w:rFonts w:ascii="Arial" w:hAnsi="Arial" w:cs="Arial"/>
                <w:sz w:val="20"/>
                <w:szCs w:val="20"/>
              </w:rPr>
              <w:t xml:space="preserve"> Chairman of Board</w:t>
            </w:r>
            <w:r w:rsidRPr="006A2824">
              <w:rPr>
                <w:rFonts w:ascii="Arial" w:hAnsi="Arial" w:cs="Arial"/>
                <w:sz w:val="20"/>
                <w:szCs w:val="20"/>
                <w:lang w:val="en-US"/>
              </w:rPr>
              <w:t xml:space="preserve"> of Directors</w:t>
            </w:r>
          </w:p>
        </w:tc>
        <w:tc>
          <w:tcPr>
            <w:tcW w:w="2376" w:type="dxa"/>
            <w:tcBorders>
              <w:top w:val="single" w:sz="4" w:space="0" w:color="auto"/>
              <w:left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r w:rsidRPr="006A2824">
              <w:rPr>
                <w:rStyle w:val="Bodytext20"/>
                <w:rFonts w:ascii="Arial" w:eastAsia="Arial Unicode MS" w:hAnsi="Arial" w:cs="Arial"/>
                <w:sz w:val="20"/>
                <w:szCs w:val="20"/>
              </w:rPr>
              <w:t>35</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p>
        </w:tc>
        <w:tc>
          <w:tcPr>
            <w:tcW w:w="1966" w:type="dxa"/>
            <w:tcBorders>
              <w:top w:val="single" w:sz="4" w:space="0" w:color="auto"/>
              <w:left w:val="single" w:sz="4" w:space="0" w:color="auto"/>
              <w:right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p>
        </w:tc>
      </w:tr>
      <w:tr w:rsidR="00E718A5" w:rsidRPr="006A2824" w:rsidTr="00E718A5">
        <w:trPr>
          <w:trHeight w:hRule="exact" w:val="414"/>
          <w:jc w:val="center"/>
        </w:trPr>
        <w:tc>
          <w:tcPr>
            <w:tcW w:w="857" w:type="dxa"/>
            <w:tcBorders>
              <w:top w:val="single" w:sz="4" w:space="0" w:color="auto"/>
              <w:left w:val="single" w:sz="4" w:space="0" w:color="auto"/>
            </w:tcBorders>
            <w:shd w:val="clear" w:color="auto" w:fill="FFFFFF"/>
          </w:tcPr>
          <w:p w:rsidR="00E718A5" w:rsidRPr="006A2824" w:rsidRDefault="00E718A5" w:rsidP="006A2824">
            <w:pPr>
              <w:spacing w:line="360" w:lineRule="auto"/>
              <w:jc w:val="center"/>
              <w:rPr>
                <w:rFonts w:ascii="Arial" w:hAnsi="Arial" w:cs="Arial"/>
                <w:sz w:val="20"/>
                <w:szCs w:val="20"/>
              </w:rPr>
            </w:pPr>
            <w:r w:rsidRPr="006A2824">
              <w:rPr>
                <w:rStyle w:val="Bodytext20"/>
                <w:rFonts w:ascii="Arial" w:eastAsia="Arial Unicode MS" w:hAnsi="Arial" w:cs="Arial"/>
                <w:sz w:val="20"/>
                <w:szCs w:val="20"/>
              </w:rPr>
              <w:t>3</w:t>
            </w:r>
          </w:p>
        </w:tc>
        <w:tc>
          <w:tcPr>
            <w:tcW w:w="3728" w:type="dxa"/>
            <w:tcBorders>
              <w:top w:val="single" w:sz="4" w:space="0" w:color="auto"/>
              <w:left w:val="single" w:sz="4" w:space="0" w:color="auto"/>
            </w:tcBorders>
            <w:shd w:val="clear" w:color="auto" w:fill="FFFFFF"/>
          </w:tcPr>
          <w:p w:rsidR="00E718A5" w:rsidRPr="006A2824" w:rsidRDefault="00994F1E" w:rsidP="006A2824">
            <w:pPr>
              <w:spacing w:line="360" w:lineRule="auto"/>
              <w:rPr>
                <w:rFonts w:ascii="Arial" w:hAnsi="Arial" w:cs="Arial"/>
                <w:sz w:val="20"/>
                <w:szCs w:val="20"/>
              </w:rPr>
            </w:pPr>
            <w:r w:rsidRPr="006A2824">
              <w:rPr>
                <w:rFonts w:ascii="Arial" w:hAnsi="Arial" w:cs="Arial"/>
                <w:sz w:val="20"/>
                <w:szCs w:val="20"/>
                <w:lang w:val="en-US"/>
              </w:rPr>
              <w:t>Member of</w:t>
            </w:r>
            <w:r w:rsidRPr="006A2824">
              <w:rPr>
                <w:rFonts w:ascii="Arial" w:hAnsi="Arial" w:cs="Arial"/>
                <w:sz w:val="20"/>
                <w:szCs w:val="20"/>
              </w:rPr>
              <w:t xml:space="preserve"> Board of Directors</w:t>
            </w:r>
          </w:p>
        </w:tc>
        <w:tc>
          <w:tcPr>
            <w:tcW w:w="2376" w:type="dxa"/>
            <w:tcBorders>
              <w:top w:val="single" w:sz="4" w:space="0" w:color="auto"/>
              <w:left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p>
        </w:tc>
        <w:tc>
          <w:tcPr>
            <w:tcW w:w="1966" w:type="dxa"/>
            <w:tcBorders>
              <w:top w:val="single" w:sz="4" w:space="0" w:color="auto"/>
              <w:left w:val="single" w:sz="4" w:space="0" w:color="auto"/>
              <w:right w:val="single" w:sz="4" w:space="0" w:color="auto"/>
            </w:tcBorders>
            <w:shd w:val="clear" w:color="auto" w:fill="FFFFFF"/>
            <w:vAlign w:val="center"/>
          </w:tcPr>
          <w:p w:rsidR="00E718A5" w:rsidRPr="006A2824" w:rsidRDefault="00E718A5" w:rsidP="006A2824">
            <w:pPr>
              <w:spacing w:line="360" w:lineRule="auto"/>
              <w:jc w:val="right"/>
              <w:rPr>
                <w:rFonts w:ascii="Arial" w:hAnsi="Arial" w:cs="Arial"/>
                <w:sz w:val="20"/>
                <w:szCs w:val="20"/>
              </w:rPr>
            </w:pPr>
            <w:r w:rsidRPr="006A2824">
              <w:rPr>
                <w:rStyle w:val="Bodytext20"/>
                <w:rFonts w:ascii="Arial" w:eastAsia="Arial Unicode MS" w:hAnsi="Arial" w:cs="Arial"/>
                <w:sz w:val="20"/>
                <w:szCs w:val="20"/>
              </w:rPr>
              <w:t>6</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p>
        </w:tc>
      </w:tr>
      <w:tr w:rsidR="00E718A5" w:rsidRPr="006A2824" w:rsidTr="00E718A5">
        <w:trPr>
          <w:trHeight w:hRule="exact" w:val="407"/>
          <w:jc w:val="center"/>
        </w:trPr>
        <w:tc>
          <w:tcPr>
            <w:tcW w:w="857" w:type="dxa"/>
            <w:tcBorders>
              <w:top w:val="single" w:sz="4" w:space="0" w:color="auto"/>
              <w:left w:val="single" w:sz="4" w:space="0" w:color="auto"/>
            </w:tcBorders>
            <w:shd w:val="clear" w:color="auto" w:fill="FFFFFF"/>
          </w:tcPr>
          <w:p w:rsidR="00E718A5" w:rsidRPr="006A2824" w:rsidRDefault="00E718A5" w:rsidP="006A2824">
            <w:pPr>
              <w:spacing w:line="360" w:lineRule="auto"/>
              <w:jc w:val="center"/>
              <w:rPr>
                <w:rFonts w:ascii="Arial" w:hAnsi="Arial" w:cs="Arial"/>
                <w:sz w:val="20"/>
                <w:szCs w:val="20"/>
              </w:rPr>
            </w:pPr>
            <w:r w:rsidRPr="006A2824">
              <w:rPr>
                <w:rStyle w:val="Bodytext20"/>
                <w:rFonts w:ascii="Arial" w:eastAsia="Arial Unicode MS" w:hAnsi="Arial" w:cs="Arial"/>
                <w:sz w:val="20"/>
                <w:szCs w:val="20"/>
              </w:rPr>
              <w:t>4</w:t>
            </w:r>
          </w:p>
        </w:tc>
        <w:tc>
          <w:tcPr>
            <w:tcW w:w="3728" w:type="dxa"/>
            <w:tcBorders>
              <w:top w:val="single" w:sz="4" w:space="0" w:color="auto"/>
              <w:left w:val="single" w:sz="4" w:space="0" w:color="auto"/>
            </w:tcBorders>
            <w:shd w:val="clear" w:color="auto" w:fill="FFFFFF"/>
          </w:tcPr>
          <w:p w:rsidR="00E718A5" w:rsidRPr="006A2824" w:rsidRDefault="00994F1E" w:rsidP="006A2824">
            <w:pPr>
              <w:spacing w:line="360" w:lineRule="auto"/>
              <w:rPr>
                <w:rFonts w:ascii="Arial" w:hAnsi="Arial" w:cs="Arial"/>
                <w:sz w:val="20"/>
                <w:szCs w:val="20"/>
              </w:rPr>
            </w:pPr>
            <w:r w:rsidRPr="006A2824">
              <w:rPr>
                <w:rFonts w:ascii="Arial" w:hAnsi="Arial" w:cs="Arial"/>
                <w:sz w:val="20"/>
                <w:szCs w:val="20"/>
                <w:lang w:val="en-US"/>
              </w:rPr>
              <w:t>Specialized</w:t>
            </w:r>
            <w:r w:rsidRPr="006A2824">
              <w:rPr>
                <w:rFonts w:ascii="Arial" w:hAnsi="Arial" w:cs="Arial"/>
                <w:sz w:val="20"/>
                <w:szCs w:val="20"/>
              </w:rPr>
              <w:t xml:space="preserve"> Chief of Board </w:t>
            </w:r>
            <w:r w:rsidRPr="006A2824">
              <w:rPr>
                <w:rFonts w:ascii="Arial" w:hAnsi="Arial" w:cs="Arial"/>
                <w:sz w:val="20"/>
                <w:szCs w:val="20"/>
                <w:lang w:val="en-US"/>
              </w:rPr>
              <w:t>of Supervisors</w:t>
            </w:r>
          </w:p>
        </w:tc>
        <w:tc>
          <w:tcPr>
            <w:tcW w:w="2376" w:type="dxa"/>
            <w:tcBorders>
              <w:top w:val="single" w:sz="4" w:space="0" w:color="auto"/>
              <w:left w:val="single" w:sz="4" w:space="0" w:color="auto"/>
            </w:tcBorders>
            <w:shd w:val="clear" w:color="auto" w:fill="FFFFFF"/>
            <w:vAlign w:val="center"/>
          </w:tcPr>
          <w:p w:rsidR="00E718A5" w:rsidRPr="006A2824" w:rsidRDefault="00E718A5" w:rsidP="006A2824">
            <w:pPr>
              <w:spacing w:line="360" w:lineRule="auto"/>
              <w:jc w:val="right"/>
              <w:rPr>
                <w:rFonts w:ascii="Arial" w:hAnsi="Arial" w:cs="Arial"/>
                <w:sz w:val="20"/>
                <w:szCs w:val="20"/>
              </w:rPr>
            </w:pPr>
            <w:r w:rsidRPr="006A2824">
              <w:rPr>
                <w:rStyle w:val="Bodytext20"/>
                <w:rFonts w:ascii="Arial" w:eastAsia="Arial Unicode MS" w:hAnsi="Arial" w:cs="Arial"/>
                <w:sz w:val="20"/>
                <w:szCs w:val="20"/>
              </w:rPr>
              <w:t>21</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p>
        </w:tc>
        <w:tc>
          <w:tcPr>
            <w:tcW w:w="1966" w:type="dxa"/>
            <w:tcBorders>
              <w:top w:val="single" w:sz="4" w:space="0" w:color="auto"/>
              <w:left w:val="single" w:sz="4" w:space="0" w:color="auto"/>
              <w:right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p>
        </w:tc>
      </w:tr>
      <w:tr w:rsidR="00E718A5" w:rsidRPr="006A2824" w:rsidTr="00E718A5">
        <w:trPr>
          <w:trHeight w:hRule="exact" w:val="432"/>
          <w:jc w:val="center"/>
        </w:trPr>
        <w:tc>
          <w:tcPr>
            <w:tcW w:w="857" w:type="dxa"/>
            <w:tcBorders>
              <w:top w:val="single" w:sz="4" w:space="0" w:color="auto"/>
              <w:left w:val="single" w:sz="4" w:space="0" w:color="auto"/>
              <w:bottom w:val="single" w:sz="4" w:space="0" w:color="auto"/>
            </w:tcBorders>
            <w:shd w:val="clear" w:color="auto" w:fill="FFFFFF"/>
          </w:tcPr>
          <w:p w:rsidR="00E718A5" w:rsidRPr="006A2824" w:rsidRDefault="00E718A5" w:rsidP="006A2824">
            <w:pPr>
              <w:spacing w:line="360" w:lineRule="auto"/>
              <w:ind w:right="380"/>
              <w:jc w:val="right"/>
              <w:rPr>
                <w:rFonts w:ascii="Arial" w:hAnsi="Arial" w:cs="Arial"/>
                <w:sz w:val="20"/>
                <w:szCs w:val="20"/>
              </w:rPr>
            </w:pPr>
            <w:r w:rsidRPr="006A2824">
              <w:rPr>
                <w:rStyle w:val="Bodytext20"/>
                <w:rFonts w:ascii="Arial" w:eastAsia="Arial Unicode MS" w:hAnsi="Arial" w:cs="Arial"/>
                <w:sz w:val="20"/>
                <w:szCs w:val="20"/>
              </w:rPr>
              <w:t>5</w:t>
            </w:r>
          </w:p>
        </w:tc>
        <w:tc>
          <w:tcPr>
            <w:tcW w:w="3728" w:type="dxa"/>
            <w:tcBorders>
              <w:top w:val="single" w:sz="4" w:space="0" w:color="auto"/>
              <w:left w:val="single" w:sz="4" w:space="0" w:color="auto"/>
              <w:bottom w:val="single" w:sz="4" w:space="0" w:color="auto"/>
            </w:tcBorders>
            <w:shd w:val="clear" w:color="auto" w:fill="FFFFFF"/>
          </w:tcPr>
          <w:p w:rsidR="00E718A5" w:rsidRPr="006A2824" w:rsidRDefault="00994F1E" w:rsidP="006A2824">
            <w:pPr>
              <w:spacing w:line="360" w:lineRule="auto"/>
              <w:rPr>
                <w:rFonts w:ascii="Arial" w:hAnsi="Arial" w:cs="Arial"/>
                <w:sz w:val="20"/>
                <w:szCs w:val="20"/>
              </w:rPr>
            </w:pPr>
            <w:r w:rsidRPr="006A2824">
              <w:rPr>
                <w:rFonts w:ascii="Arial" w:hAnsi="Arial" w:cs="Arial"/>
                <w:sz w:val="20"/>
                <w:szCs w:val="20"/>
                <w:lang w:val="en-US"/>
              </w:rPr>
              <w:t>Member of</w:t>
            </w:r>
            <w:r w:rsidRPr="006A2824">
              <w:rPr>
                <w:rFonts w:ascii="Arial" w:hAnsi="Arial" w:cs="Arial"/>
                <w:sz w:val="20"/>
                <w:szCs w:val="20"/>
              </w:rPr>
              <w:t xml:space="preserve"> Board of </w:t>
            </w:r>
            <w:r w:rsidRPr="006A2824">
              <w:rPr>
                <w:rFonts w:ascii="Arial" w:hAnsi="Arial" w:cs="Arial"/>
                <w:sz w:val="20"/>
                <w:szCs w:val="20"/>
                <w:lang w:val="en-US"/>
              </w:rPr>
              <w:t>Supervisors</w:t>
            </w:r>
          </w:p>
        </w:tc>
        <w:tc>
          <w:tcPr>
            <w:tcW w:w="2376" w:type="dxa"/>
            <w:tcBorders>
              <w:top w:val="single" w:sz="4" w:space="0" w:color="auto"/>
              <w:left w:val="single" w:sz="4" w:space="0" w:color="auto"/>
              <w:bottom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rsidR="00E718A5" w:rsidRPr="006A2824" w:rsidRDefault="00E718A5" w:rsidP="006A2824">
            <w:pPr>
              <w:spacing w:line="360" w:lineRule="auto"/>
              <w:jc w:val="right"/>
              <w:rPr>
                <w:rFonts w:ascii="Arial" w:hAnsi="Arial" w:cs="Arial"/>
                <w:sz w:val="20"/>
                <w:szCs w:val="20"/>
              </w:rPr>
            </w:pPr>
            <w:r w:rsidRPr="006A2824">
              <w:rPr>
                <w:rStyle w:val="Bodytext20"/>
                <w:rFonts w:ascii="Arial" w:eastAsia="Arial Unicode MS" w:hAnsi="Arial" w:cs="Arial"/>
                <w:sz w:val="20"/>
                <w:szCs w:val="20"/>
              </w:rPr>
              <w:t>4</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r w:rsidR="00994F1E" w:rsidRPr="006A2824">
              <w:rPr>
                <w:rStyle w:val="Bodytext20"/>
                <w:rFonts w:ascii="Arial" w:eastAsia="Arial Unicode MS" w:hAnsi="Arial" w:cs="Arial"/>
                <w:sz w:val="20"/>
                <w:szCs w:val="20"/>
              </w:rPr>
              <w:t>,</w:t>
            </w:r>
            <w:r w:rsidRPr="006A2824">
              <w:rPr>
                <w:rStyle w:val="Bodytext20"/>
                <w:rFonts w:ascii="Arial" w:eastAsia="Arial Unicode MS" w:hAnsi="Arial" w:cs="Arial"/>
                <w:sz w:val="20"/>
                <w:szCs w:val="20"/>
              </w:rPr>
              <w:t>000</w:t>
            </w:r>
          </w:p>
        </w:tc>
      </w:tr>
    </w:tbl>
    <w:p w:rsidR="00E718A5" w:rsidRPr="006A2824" w:rsidRDefault="00994F1E" w:rsidP="006A2824">
      <w:pPr>
        <w:pStyle w:val="ListParagraph"/>
        <w:numPr>
          <w:ilvl w:val="1"/>
          <w:numId w:val="9"/>
        </w:numPr>
        <w:spacing w:after="56" w:line="360" w:lineRule="auto"/>
        <w:rPr>
          <w:rFonts w:ascii="Arial" w:hAnsi="Arial" w:cs="Arial"/>
          <w:sz w:val="20"/>
          <w:szCs w:val="20"/>
          <w:lang w:val="en-US"/>
        </w:rPr>
      </w:pPr>
      <w:r w:rsidRPr="006A2824">
        <w:rPr>
          <w:rFonts w:ascii="Arial" w:hAnsi="Arial" w:cs="Arial"/>
          <w:sz w:val="20"/>
          <w:szCs w:val="20"/>
          <w:lang w:val="en-US"/>
        </w:rPr>
        <w:t>Salary and remuneration settlement</w:t>
      </w:r>
      <w:r w:rsidR="00E718A5" w:rsidRPr="006A2824">
        <w:rPr>
          <w:rFonts w:ascii="Arial" w:hAnsi="Arial" w:cs="Arial"/>
          <w:sz w:val="20"/>
          <w:szCs w:val="20"/>
          <w:lang w:val="en-US"/>
        </w:rPr>
        <w:t>:</w:t>
      </w:r>
    </w:p>
    <w:p w:rsidR="00994F1E" w:rsidRPr="006A2824" w:rsidRDefault="00994F1E" w:rsidP="00E261E9">
      <w:pPr>
        <w:pStyle w:val="Tablecaption0"/>
        <w:shd w:val="clear" w:color="auto" w:fill="auto"/>
        <w:spacing w:line="360" w:lineRule="auto"/>
        <w:ind w:firstLine="360"/>
        <w:rPr>
          <w:rFonts w:ascii="Arial" w:hAnsi="Arial" w:cs="Arial"/>
          <w:color w:val="000000"/>
          <w:sz w:val="20"/>
          <w:szCs w:val="20"/>
          <w:lang w:val="vi-VN" w:eastAsia="vi-VN" w:bidi="vi-VN"/>
        </w:rPr>
      </w:pPr>
      <w:r w:rsidRPr="006A2824">
        <w:rPr>
          <w:rFonts w:ascii="Arial" w:hAnsi="Arial" w:cs="Arial"/>
          <w:color w:val="000000"/>
          <w:sz w:val="20"/>
          <w:szCs w:val="20"/>
          <w:lang w:val="vi-VN" w:eastAsia="vi-VN" w:bidi="vi-VN"/>
        </w:rPr>
        <w:t xml:space="preserve">If the Company </w:t>
      </w:r>
      <w:r w:rsidRPr="006A2824">
        <w:rPr>
          <w:rFonts w:ascii="Arial" w:hAnsi="Arial" w:cs="Arial"/>
          <w:color w:val="000000"/>
          <w:sz w:val="20"/>
          <w:szCs w:val="20"/>
          <w:lang w:eastAsia="vi-VN" w:bidi="vi-VN"/>
        </w:rPr>
        <w:t>achieves</w:t>
      </w:r>
      <w:r w:rsidRPr="006A2824">
        <w:rPr>
          <w:rFonts w:ascii="Arial" w:hAnsi="Arial" w:cs="Arial"/>
          <w:color w:val="000000"/>
          <w:sz w:val="20"/>
          <w:szCs w:val="20"/>
          <w:lang w:val="vi-VN" w:eastAsia="vi-VN" w:bidi="vi-VN"/>
        </w:rPr>
        <w:t xml:space="preserve"> its</w:t>
      </w:r>
      <w:r w:rsidRPr="006A2824">
        <w:rPr>
          <w:rFonts w:ascii="Arial" w:hAnsi="Arial" w:cs="Arial"/>
          <w:color w:val="000000"/>
          <w:sz w:val="20"/>
          <w:szCs w:val="20"/>
          <w:lang w:eastAsia="vi-VN" w:bidi="vi-VN"/>
        </w:rPr>
        <w:t xml:space="preserve"> production and</w:t>
      </w:r>
      <w:r w:rsidRPr="006A2824">
        <w:rPr>
          <w:rFonts w:ascii="Arial" w:hAnsi="Arial" w:cs="Arial"/>
          <w:color w:val="000000"/>
          <w:sz w:val="20"/>
          <w:szCs w:val="20"/>
          <w:lang w:val="vi-VN" w:eastAsia="vi-VN" w:bidi="vi-VN"/>
        </w:rPr>
        <w:t xml:space="preserve"> business plan and its </w:t>
      </w:r>
      <w:r w:rsidRPr="006A2824">
        <w:rPr>
          <w:rFonts w:ascii="Arial" w:hAnsi="Arial" w:cs="Arial"/>
          <w:color w:val="000000"/>
          <w:sz w:val="20"/>
          <w:szCs w:val="20"/>
          <w:lang w:eastAsia="vi-VN" w:bidi="vi-VN"/>
        </w:rPr>
        <w:t xml:space="preserve">implemented </w:t>
      </w:r>
      <w:r w:rsidRPr="006A2824">
        <w:rPr>
          <w:rFonts w:ascii="Arial" w:hAnsi="Arial" w:cs="Arial"/>
          <w:color w:val="000000"/>
          <w:sz w:val="20"/>
          <w:szCs w:val="20"/>
          <w:lang w:val="vi-VN" w:eastAsia="vi-VN" w:bidi="vi-VN"/>
        </w:rPr>
        <w:t xml:space="preserve">profit </w:t>
      </w:r>
      <w:r w:rsidRPr="006A2824">
        <w:rPr>
          <w:rFonts w:ascii="Arial" w:hAnsi="Arial" w:cs="Arial"/>
          <w:color w:val="000000"/>
          <w:sz w:val="20"/>
          <w:szCs w:val="20"/>
          <w:lang w:eastAsia="vi-VN" w:bidi="vi-VN"/>
        </w:rPr>
        <w:t xml:space="preserve">before tax </w:t>
      </w:r>
      <w:r w:rsidRPr="006A2824">
        <w:rPr>
          <w:rFonts w:ascii="Arial" w:hAnsi="Arial" w:cs="Arial"/>
          <w:color w:val="000000"/>
          <w:sz w:val="20"/>
          <w:szCs w:val="20"/>
          <w:lang w:val="vi-VN" w:eastAsia="vi-VN" w:bidi="vi-VN"/>
        </w:rPr>
        <w:t xml:space="preserve">is equal to the </w:t>
      </w:r>
      <w:r w:rsidRPr="006A2824">
        <w:rPr>
          <w:rFonts w:ascii="Arial" w:hAnsi="Arial" w:cs="Arial"/>
          <w:color w:val="000000"/>
          <w:sz w:val="20"/>
          <w:szCs w:val="20"/>
          <w:lang w:eastAsia="vi-VN" w:bidi="vi-VN"/>
        </w:rPr>
        <w:t>targeted</w:t>
      </w:r>
      <w:r w:rsidRPr="006A2824">
        <w:rPr>
          <w:rFonts w:ascii="Arial" w:hAnsi="Arial" w:cs="Arial"/>
          <w:color w:val="000000"/>
          <w:sz w:val="20"/>
          <w:szCs w:val="20"/>
          <w:lang w:val="vi-VN" w:eastAsia="vi-VN" w:bidi="vi-VN"/>
        </w:rPr>
        <w:t xml:space="preserve"> profit: </w:t>
      </w:r>
      <w:r w:rsidRPr="006A2824">
        <w:rPr>
          <w:rFonts w:ascii="Arial" w:hAnsi="Arial" w:cs="Arial"/>
          <w:color w:val="000000"/>
          <w:sz w:val="20"/>
          <w:szCs w:val="20"/>
          <w:lang w:eastAsia="vi-VN" w:bidi="vi-VN"/>
        </w:rPr>
        <w:t>t</w:t>
      </w:r>
      <w:r w:rsidRPr="006A2824">
        <w:rPr>
          <w:rFonts w:ascii="Arial" w:hAnsi="Arial" w:cs="Arial"/>
          <w:color w:val="000000"/>
          <w:sz w:val="20"/>
          <w:szCs w:val="20"/>
          <w:lang w:val="vi-VN" w:eastAsia="vi-VN" w:bidi="vi-VN"/>
        </w:rPr>
        <w:t xml:space="preserve">he </w:t>
      </w:r>
      <w:r w:rsidR="007E5BED" w:rsidRPr="006A2824">
        <w:rPr>
          <w:rFonts w:ascii="Arial" w:hAnsi="Arial" w:cs="Arial"/>
          <w:color w:val="000000"/>
          <w:sz w:val="20"/>
          <w:szCs w:val="20"/>
          <w:lang w:eastAsia="vi-VN" w:bidi="vi-VN"/>
        </w:rPr>
        <w:t xml:space="preserve">implemented </w:t>
      </w:r>
      <w:r w:rsidRPr="006A2824">
        <w:rPr>
          <w:rFonts w:ascii="Arial" w:hAnsi="Arial" w:cs="Arial"/>
          <w:color w:val="000000"/>
          <w:sz w:val="20"/>
          <w:szCs w:val="20"/>
          <w:lang w:val="vi-VN" w:eastAsia="vi-VN" w:bidi="vi-VN"/>
        </w:rPr>
        <w:t>salar</w:t>
      </w:r>
      <w:r w:rsidRPr="006A2824">
        <w:rPr>
          <w:rFonts w:ascii="Arial" w:hAnsi="Arial" w:cs="Arial"/>
          <w:color w:val="000000"/>
          <w:sz w:val="20"/>
          <w:szCs w:val="20"/>
          <w:lang w:eastAsia="vi-VN" w:bidi="vi-VN"/>
        </w:rPr>
        <w:t>ies</w:t>
      </w:r>
      <w:r w:rsidRPr="006A2824">
        <w:rPr>
          <w:rFonts w:ascii="Arial" w:hAnsi="Arial" w:cs="Arial"/>
          <w:color w:val="000000"/>
          <w:sz w:val="20"/>
          <w:szCs w:val="20"/>
          <w:lang w:val="vi-VN" w:eastAsia="vi-VN" w:bidi="vi-VN"/>
        </w:rPr>
        <w:t xml:space="preserve"> </w:t>
      </w:r>
      <w:r w:rsidRPr="006A2824">
        <w:rPr>
          <w:rFonts w:ascii="Arial" w:hAnsi="Arial" w:cs="Arial"/>
          <w:color w:val="000000"/>
          <w:sz w:val="20"/>
          <w:szCs w:val="20"/>
          <w:lang w:eastAsia="vi-VN" w:bidi="vi-VN"/>
        </w:rPr>
        <w:t>shall be</w:t>
      </w:r>
      <w:r w:rsidRPr="006A2824">
        <w:rPr>
          <w:rFonts w:ascii="Arial" w:hAnsi="Arial" w:cs="Arial"/>
          <w:color w:val="000000"/>
          <w:sz w:val="20"/>
          <w:szCs w:val="20"/>
          <w:lang w:val="vi-VN" w:eastAsia="vi-VN" w:bidi="vi-VN"/>
        </w:rPr>
        <w:t xml:space="preserve"> equal to the </w:t>
      </w:r>
      <w:r w:rsidRPr="006A2824">
        <w:rPr>
          <w:rFonts w:ascii="Arial" w:hAnsi="Arial" w:cs="Arial"/>
          <w:color w:val="000000"/>
          <w:sz w:val="20"/>
          <w:szCs w:val="20"/>
          <w:lang w:eastAsia="vi-VN" w:bidi="vi-VN"/>
        </w:rPr>
        <w:t>planned salaries</w:t>
      </w:r>
      <w:r w:rsidRPr="006A2824">
        <w:rPr>
          <w:rFonts w:ascii="Arial" w:hAnsi="Arial" w:cs="Arial"/>
          <w:color w:val="000000"/>
          <w:sz w:val="20"/>
          <w:szCs w:val="20"/>
          <w:lang w:val="vi-VN" w:eastAsia="vi-VN" w:bidi="vi-VN"/>
        </w:rPr>
        <w:t>.</w:t>
      </w:r>
    </w:p>
    <w:p w:rsidR="00994F1E" w:rsidRPr="006A2824" w:rsidRDefault="00994F1E" w:rsidP="00E261E9">
      <w:pPr>
        <w:pStyle w:val="Tablecaption0"/>
        <w:spacing w:line="360" w:lineRule="auto"/>
        <w:ind w:firstLine="360"/>
        <w:rPr>
          <w:rFonts w:ascii="Arial" w:hAnsi="Arial" w:cs="Arial"/>
          <w:color w:val="000000"/>
          <w:sz w:val="20"/>
          <w:szCs w:val="20"/>
          <w:lang w:val="vi-VN" w:eastAsia="vi-VN" w:bidi="vi-VN"/>
        </w:rPr>
      </w:pPr>
      <w:r w:rsidRPr="006A2824">
        <w:rPr>
          <w:rFonts w:ascii="Arial" w:hAnsi="Arial" w:cs="Arial"/>
          <w:color w:val="000000"/>
          <w:sz w:val="20"/>
          <w:szCs w:val="20"/>
          <w:lang w:val="vi-VN" w:eastAsia="vi-VN" w:bidi="vi-VN"/>
        </w:rPr>
        <w:t xml:space="preserve">If the Company </w:t>
      </w:r>
      <w:r w:rsidRPr="006A2824">
        <w:rPr>
          <w:rFonts w:ascii="Arial" w:hAnsi="Arial" w:cs="Arial"/>
          <w:color w:val="000000"/>
          <w:sz w:val="20"/>
          <w:szCs w:val="20"/>
          <w:lang w:eastAsia="vi-VN" w:bidi="vi-VN"/>
        </w:rPr>
        <w:t>achieves</w:t>
      </w:r>
      <w:r w:rsidRPr="006A2824">
        <w:rPr>
          <w:rFonts w:ascii="Arial" w:hAnsi="Arial" w:cs="Arial"/>
          <w:color w:val="000000"/>
          <w:sz w:val="20"/>
          <w:szCs w:val="20"/>
          <w:lang w:val="vi-VN" w:eastAsia="vi-VN" w:bidi="vi-VN"/>
        </w:rPr>
        <w:t xml:space="preserve"> its</w:t>
      </w:r>
      <w:r w:rsidRPr="006A2824">
        <w:rPr>
          <w:rFonts w:ascii="Arial" w:hAnsi="Arial" w:cs="Arial"/>
          <w:color w:val="000000"/>
          <w:sz w:val="20"/>
          <w:szCs w:val="20"/>
          <w:lang w:eastAsia="vi-VN" w:bidi="vi-VN"/>
        </w:rPr>
        <w:t xml:space="preserve"> production and</w:t>
      </w:r>
      <w:r w:rsidRPr="006A2824">
        <w:rPr>
          <w:rFonts w:ascii="Arial" w:hAnsi="Arial" w:cs="Arial"/>
          <w:color w:val="000000"/>
          <w:sz w:val="20"/>
          <w:szCs w:val="20"/>
          <w:lang w:val="vi-VN" w:eastAsia="vi-VN" w:bidi="vi-VN"/>
        </w:rPr>
        <w:t xml:space="preserve"> business plan</w:t>
      </w:r>
      <w:r w:rsidRPr="006A2824">
        <w:rPr>
          <w:rFonts w:ascii="Arial" w:hAnsi="Arial" w:cs="Arial"/>
          <w:color w:val="000000"/>
          <w:sz w:val="20"/>
          <w:szCs w:val="20"/>
          <w:lang w:eastAsia="vi-VN" w:bidi="vi-VN"/>
        </w:rPr>
        <w:t xml:space="preserve"> and its</w:t>
      </w:r>
      <w:r w:rsidRPr="006A2824">
        <w:rPr>
          <w:rFonts w:ascii="Arial" w:hAnsi="Arial" w:cs="Arial"/>
          <w:color w:val="000000"/>
          <w:sz w:val="20"/>
          <w:szCs w:val="20"/>
          <w:lang w:val="vi-VN" w:eastAsia="vi-VN" w:bidi="vi-VN"/>
        </w:rPr>
        <w:t xml:space="preserve"> profit before tax exceeds the </w:t>
      </w:r>
      <w:r w:rsidRPr="006A2824">
        <w:rPr>
          <w:rFonts w:ascii="Arial" w:hAnsi="Arial" w:cs="Arial"/>
          <w:color w:val="000000"/>
          <w:sz w:val="20"/>
          <w:szCs w:val="20"/>
          <w:lang w:eastAsia="vi-VN" w:bidi="vi-VN"/>
        </w:rPr>
        <w:t>targeted profit</w:t>
      </w:r>
      <w:r w:rsidRPr="006A2824">
        <w:rPr>
          <w:rFonts w:ascii="Arial" w:hAnsi="Arial" w:cs="Arial"/>
          <w:color w:val="000000"/>
          <w:sz w:val="20"/>
          <w:szCs w:val="20"/>
          <w:lang w:val="vi-VN" w:eastAsia="vi-VN" w:bidi="vi-VN"/>
        </w:rPr>
        <w:t xml:space="preserve">: </w:t>
      </w:r>
      <w:r w:rsidRPr="006A2824">
        <w:rPr>
          <w:rFonts w:ascii="Arial" w:hAnsi="Arial" w:cs="Arial"/>
          <w:color w:val="000000"/>
          <w:sz w:val="20"/>
          <w:szCs w:val="20"/>
          <w:lang w:eastAsia="vi-VN" w:bidi="vi-VN"/>
        </w:rPr>
        <w:t xml:space="preserve">for </w:t>
      </w:r>
      <w:r w:rsidRPr="006A2824">
        <w:rPr>
          <w:rFonts w:ascii="Arial" w:hAnsi="Arial" w:cs="Arial"/>
          <w:color w:val="000000"/>
          <w:sz w:val="20"/>
          <w:szCs w:val="20"/>
          <w:lang w:val="vi-VN" w:eastAsia="vi-VN" w:bidi="vi-VN"/>
        </w:rPr>
        <w:t xml:space="preserve">every </w:t>
      </w:r>
      <w:r w:rsidRPr="006A2824">
        <w:rPr>
          <w:rFonts w:ascii="Arial" w:hAnsi="Arial" w:cs="Arial"/>
          <w:color w:val="000000"/>
          <w:sz w:val="20"/>
          <w:szCs w:val="20"/>
          <w:lang w:eastAsia="vi-VN" w:bidi="vi-VN"/>
        </w:rPr>
        <w:t>1</w:t>
      </w:r>
      <w:r w:rsidRPr="006A2824">
        <w:rPr>
          <w:rFonts w:ascii="Arial" w:hAnsi="Arial" w:cs="Arial"/>
          <w:color w:val="000000"/>
          <w:sz w:val="20"/>
          <w:szCs w:val="20"/>
          <w:lang w:val="vi-VN" w:eastAsia="vi-VN" w:bidi="vi-VN"/>
        </w:rPr>
        <w:t>% of profit exceed</w:t>
      </w:r>
      <w:r w:rsidRPr="006A2824">
        <w:rPr>
          <w:rFonts w:ascii="Arial" w:hAnsi="Arial" w:cs="Arial"/>
          <w:color w:val="000000"/>
          <w:sz w:val="20"/>
          <w:szCs w:val="20"/>
          <w:lang w:eastAsia="vi-VN" w:bidi="vi-VN"/>
        </w:rPr>
        <w:t>ing</w:t>
      </w:r>
      <w:r w:rsidRPr="006A2824">
        <w:rPr>
          <w:rFonts w:ascii="Arial" w:hAnsi="Arial" w:cs="Arial"/>
          <w:color w:val="000000"/>
          <w:sz w:val="20"/>
          <w:szCs w:val="20"/>
          <w:lang w:val="vi-VN" w:eastAsia="vi-VN" w:bidi="vi-VN"/>
        </w:rPr>
        <w:t xml:space="preserve"> the </w:t>
      </w:r>
      <w:r w:rsidRPr="006A2824">
        <w:rPr>
          <w:rFonts w:ascii="Arial" w:hAnsi="Arial" w:cs="Arial"/>
          <w:color w:val="000000"/>
          <w:sz w:val="20"/>
          <w:szCs w:val="20"/>
          <w:lang w:eastAsia="vi-VN" w:bidi="vi-VN"/>
        </w:rPr>
        <w:t>target</w:t>
      </w:r>
      <w:r w:rsidRPr="006A2824">
        <w:rPr>
          <w:rFonts w:ascii="Arial" w:hAnsi="Arial" w:cs="Arial"/>
          <w:color w:val="000000"/>
          <w:sz w:val="20"/>
          <w:szCs w:val="20"/>
          <w:lang w:val="vi-VN" w:eastAsia="vi-VN" w:bidi="vi-VN"/>
        </w:rPr>
        <w:t xml:space="preserve">, the </w:t>
      </w:r>
      <w:r w:rsidR="007E5BED" w:rsidRPr="006A2824">
        <w:rPr>
          <w:rFonts w:ascii="Arial" w:hAnsi="Arial" w:cs="Arial"/>
          <w:color w:val="000000"/>
          <w:sz w:val="20"/>
          <w:szCs w:val="20"/>
          <w:lang w:eastAsia="vi-VN" w:bidi="vi-VN"/>
        </w:rPr>
        <w:t xml:space="preserve">implemented </w:t>
      </w:r>
      <w:r w:rsidRPr="006A2824">
        <w:rPr>
          <w:rFonts w:ascii="Arial" w:hAnsi="Arial" w:cs="Arial"/>
          <w:color w:val="000000"/>
          <w:sz w:val="20"/>
          <w:szCs w:val="20"/>
          <w:lang w:val="vi-VN" w:eastAsia="vi-VN" w:bidi="vi-VN"/>
        </w:rPr>
        <w:t>salar</w:t>
      </w:r>
      <w:r w:rsidRPr="006A2824">
        <w:rPr>
          <w:rFonts w:ascii="Arial" w:hAnsi="Arial" w:cs="Arial"/>
          <w:color w:val="000000"/>
          <w:sz w:val="20"/>
          <w:szCs w:val="20"/>
          <w:lang w:eastAsia="vi-VN" w:bidi="vi-VN"/>
        </w:rPr>
        <w:t>ies</w:t>
      </w:r>
      <w:r w:rsidRPr="006A2824">
        <w:rPr>
          <w:rFonts w:ascii="Arial" w:hAnsi="Arial" w:cs="Arial"/>
          <w:color w:val="000000"/>
          <w:sz w:val="20"/>
          <w:szCs w:val="20"/>
          <w:lang w:val="vi-VN" w:eastAsia="vi-VN" w:bidi="vi-VN"/>
        </w:rPr>
        <w:t xml:space="preserve"> </w:t>
      </w:r>
      <w:r w:rsidRPr="006A2824">
        <w:rPr>
          <w:rFonts w:ascii="Arial" w:hAnsi="Arial" w:cs="Arial"/>
          <w:color w:val="000000"/>
          <w:sz w:val="20"/>
          <w:szCs w:val="20"/>
          <w:lang w:eastAsia="vi-VN" w:bidi="vi-VN"/>
        </w:rPr>
        <w:t>shall be</w:t>
      </w:r>
      <w:r w:rsidRPr="006A2824">
        <w:rPr>
          <w:rFonts w:ascii="Arial" w:hAnsi="Arial" w:cs="Arial"/>
          <w:color w:val="000000"/>
          <w:sz w:val="20"/>
          <w:szCs w:val="20"/>
          <w:lang w:val="vi-VN" w:eastAsia="vi-VN" w:bidi="vi-VN"/>
        </w:rPr>
        <w:t xml:space="preserve"> </w:t>
      </w:r>
      <w:r w:rsidRPr="006A2824">
        <w:rPr>
          <w:rFonts w:ascii="Arial" w:hAnsi="Arial" w:cs="Arial"/>
          <w:color w:val="000000"/>
          <w:sz w:val="20"/>
          <w:szCs w:val="20"/>
          <w:lang w:eastAsia="vi-VN" w:bidi="vi-VN"/>
        </w:rPr>
        <w:t xml:space="preserve">increased by </w:t>
      </w:r>
      <w:r w:rsidRPr="006A2824">
        <w:rPr>
          <w:rFonts w:ascii="Arial" w:hAnsi="Arial" w:cs="Arial"/>
          <w:color w:val="000000"/>
          <w:sz w:val="20"/>
          <w:szCs w:val="20"/>
          <w:lang w:val="vi-VN" w:eastAsia="vi-VN" w:bidi="vi-VN"/>
        </w:rPr>
        <w:t xml:space="preserve">2%, but not more than 20% of the </w:t>
      </w:r>
      <w:r w:rsidRPr="006A2824">
        <w:rPr>
          <w:rFonts w:ascii="Arial" w:hAnsi="Arial" w:cs="Arial"/>
          <w:color w:val="000000"/>
          <w:sz w:val="20"/>
          <w:szCs w:val="20"/>
          <w:lang w:eastAsia="vi-VN" w:bidi="vi-VN"/>
        </w:rPr>
        <w:t>planned salaries</w:t>
      </w:r>
      <w:r w:rsidRPr="006A2824">
        <w:rPr>
          <w:rFonts w:ascii="Arial" w:hAnsi="Arial" w:cs="Arial"/>
          <w:color w:val="000000"/>
          <w:sz w:val="20"/>
          <w:szCs w:val="20"/>
          <w:lang w:val="vi-VN" w:eastAsia="vi-VN" w:bidi="vi-VN"/>
        </w:rPr>
        <w:t>.</w:t>
      </w:r>
    </w:p>
    <w:p w:rsidR="00994F1E" w:rsidRPr="006A2824" w:rsidRDefault="00994F1E" w:rsidP="00E261E9">
      <w:pPr>
        <w:pStyle w:val="Tablecaption0"/>
        <w:spacing w:line="360" w:lineRule="auto"/>
        <w:ind w:firstLine="360"/>
        <w:rPr>
          <w:rFonts w:ascii="Arial" w:hAnsi="Arial" w:cs="Arial"/>
          <w:color w:val="000000"/>
          <w:sz w:val="20"/>
          <w:szCs w:val="20"/>
          <w:lang w:val="vi-VN" w:eastAsia="vi-VN" w:bidi="vi-VN"/>
        </w:rPr>
      </w:pPr>
      <w:r w:rsidRPr="006A2824">
        <w:rPr>
          <w:rFonts w:ascii="Arial" w:hAnsi="Arial" w:cs="Arial"/>
          <w:color w:val="000000"/>
          <w:sz w:val="20"/>
          <w:szCs w:val="20"/>
          <w:lang w:val="vi-VN" w:eastAsia="vi-VN" w:bidi="vi-VN"/>
        </w:rPr>
        <w:t>If the Company’</w:t>
      </w:r>
      <w:r w:rsidRPr="006A2824">
        <w:rPr>
          <w:rFonts w:ascii="Arial" w:hAnsi="Arial" w:cs="Arial"/>
          <w:color w:val="000000"/>
          <w:sz w:val="20"/>
          <w:szCs w:val="20"/>
          <w:lang w:eastAsia="vi-VN" w:bidi="vi-VN"/>
        </w:rPr>
        <w:t xml:space="preserve">s implemented </w:t>
      </w:r>
      <w:r w:rsidRPr="006A2824">
        <w:rPr>
          <w:rFonts w:ascii="Arial" w:hAnsi="Arial" w:cs="Arial"/>
          <w:color w:val="000000"/>
          <w:sz w:val="20"/>
          <w:szCs w:val="20"/>
          <w:lang w:val="vi-VN" w:eastAsia="vi-VN" w:bidi="vi-VN"/>
        </w:rPr>
        <w:t xml:space="preserve">profit </w:t>
      </w:r>
      <w:r w:rsidRPr="006A2824">
        <w:rPr>
          <w:rFonts w:ascii="Arial" w:hAnsi="Arial" w:cs="Arial"/>
          <w:color w:val="000000"/>
          <w:sz w:val="20"/>
          <w:szCs w:val="20"/>
          <w:lang w:eastAsia="vi-VN" w:bidi="vi-VN"/>
        </w:rPr>
        <w:t xml:space="preserve">before tax </w:t>
      </w:r>
      <w:r w:rsidRPr="006A2824">
        <w:rPr>
          <w:rFonts w:ascii="Arial" w:hAnsi="Arial" w:cs="Arial"/>
          <w:color w:val="000000"/>
          <w:sz w:val="20"/>
          <w:szCs w:val="20"/>
          <w:lang w:val="vi-VN" w:eastAsia="vi-VN" w:bidi="vi-VN"/>
        </w:rPr>
        <w:t xml:space="preserve">is </w:t>
      </w:r>
      <w:r w:rsidRPr="006A2824">
        <w:rPr>
          <w:rFonts w:ascii="Arial" w:hAnsi="Arial" w:cs="Arial"/>
          <w:color w:val="000000"/>
          <w:sz w:val="20"/>
          <w:szCs w:val="20"/>
          <w:lang w:eastAsia="vi-VN" w:bidi="vi-VN"/>
        </w:rPr>
        <w:t>lower</w:t>
      </w:r>
      <w:r w:rsidRPr="006A2824">
        <w:rPr>
          <w:rFonts w:ascii="Arial" w:hAnsi="Arial" w:cs="Arial"/>
          <w:color w:val="000000"/>
          <w:sz w:val="20"/>
          <w:szCs w:val="20"/>
          <w:lang w:val="vi-VN" w:eastAsia="vi-VN" w:bidi="vi-VN"/>
        </w:rPr>
        <w:t xml:space="preserve"> </w:t>
      </w:r>
      <w:r w:rsidRPr="006A2824">
        <w:rPr>
          <w:rFonts w:ascii="Arial" w:hAnsi="Arial" w:cs="Arial"/>
          <w:color w:val="000000"/>
          <w:sz w:val="20"/>
          <w:szCs w:val="20"/>
          <w:lang w:eastAsia="vi-VN" w:bidi="vi-VN"/>
        </w:rPr>
        <w:t>than</w:t>
      </w:r>
      <w:r w:rsidRPr="006A2824">
        <w:rPr>
          <w:rFonts w:ascii="Arial" w:hAnsi="Arial" w:cs="Arial"/>
          <w:color w:val="000000"/>
          <w:sz w:val="20"/>
          <w:szCs w:val="20"/>
          <w:lang w:val="vi-VN" w:eastAsia="vi-VN" w:bidi="vi-VN"/>
        </w:rPr>
        <w:t xml:space="preserve"> the </w:t>
      </w:r>
      <w:r w:rsidRPr="006A2824">
        <w:rPr>
          <w:rFonts w:ascii="Arial" w:hAnsi="Arial" w:cs="Arial"/>
          <w:color w:val="000000"/>
          <w:sz w:val="20"/>
          <w:szCs w:val="20"/>
          <w:lang w:eastAsia="vi-VN" w:bidi="vi-VN"/>
        </w:rPr>
        <w:t>targeted</w:t>
      </w:r>
      <w:r w:rsidRPr="006A2824">
        <w:rPr>
          <w:rFonts w:ascii="Arial" w:hAnsi="Arial" w:cs="Arial"/>
          <w:color w:val="000000"/>
          <w:sz w:val="20"/>
          <w:szCs w:val="20"/>
          <w:lang w:val="vi-VN" w:eastAsia="vi-VN" w:bidi="vi-VN"/>
        </w:rPr>
        <w:t xml:space="preserve"> profit: the </w:t>
      </w:r>
      <w:r w:rsidR="007E5BED" w:rsidRPr="006A2824">
        <w:rPr>
          <w:rFonts w:ascii="Arial" w:hAnsi="Arial" w:cs="Arial"/>
          <w:color w:val="000000"/>
          <w:sz w:val="20"/>
          <w:szCs w:val="20"/>
          <w:lang w:eastAsia="vi-VN" w:bidi="vi-VN"/>
        </w:rPr>
        <w:t xml:space="preserve">implemented </w:t>
      </w:r>
      <w:r w:rsidRPr="006A2824">
        <w:rPr>
          <w:rFonts w:ascii="Arial" w:hAnsi="Arial" w:cs="Arial"/>
          <w:color w:val="000000"/>
          <w:sz w:val="20"/>
          <w:szCs w:val="20"/>
          <w:lang w:val="vi-VN" w:eastAsia="vi-VN" w:bidi="vi-VN"/>
        </w:rPr>
        <w:t>salar</w:t>
      </w:r>
      <w:r w:rsidRPr="006A2824">
        <w:rPr>
          <w:rFonts w:ascii="Arial" w:hAnsi="Arial" w:cs="Arial"/>
          <w:color w:val="000000"/>
          <w:sz w:val="20"/>
          <w:szCs w:val="20"/>
          <w:lang w:eastAsia="vi-VN" w:bidi="vi-VN"/>
        </w:rPr>
        <w:t>ies</w:t>
      </w:r>
      <w:r w:rsidRPr="006A2824">
        <w:rPr>
          <w:rFonts w:ascii="Arial" w:hAnsi="Arial" w:cs="Arial"/>
          <w:color w:val="000000"/>
          <w:sz w:val="20"/>
          <w:szCs w:val="20"/>
          <w:lang w:val="vi-VN" w:eastAsia="vi-VN" w:bidi="vi-VN"/>
        </w:rPr>
        <w:t xml:space="preserve"> </w:t>
      </w:r>
      <w:r w:rsidRPr="006A2824">
        <w:rPr>
          <w:rFonts w:ascii="Arial" w:hAnsi="Arial" w:cs="Arial"/>
          <w:color w:val="000000"/>
          <w:sz w:val="20"/>
          <w:szCs w:val="20"/>
          <w:lang w:eastAsia="vi-VN" w:bidi="vi-VN"/>
        </w:rPr>
        <w:t>shall be</w:t>
      </w:r>
      <w:r w:rsidRPr="006A2824">
        <w:rPr>
          <w:rFonts w:ascii="Arial" w:hAnsi="Arial" w:cs="Arial"/>
          <w:color w:val="000000"/>
          <w:sz w:val="20"/>
          <w:szCs w:val="20"/>
          <w:lang w:val="vi-VN" w:eastAsia="vi-VN" w:bidi="vi-VN"/>
        </w:rPr>
        <w:t xml:space="preserve"> </w:t>
      </w:r>
      <w:r w:rsidRPr="006A2824">
        <w:rPr>
          <w:rFonts w:ascii="Arial" w:hAnsi="Arial" w:cs="Arial"/>
          <w:color w:val="000000"/>
          <w:sz w:val="20"/>
          <w:szCs w:val="20"/>
          <w:lang w:eastAsia="vi-VN" w:bidi="vi-VN"/>
        </w:rPr>
        <w:t xml:space="preserve">decreased </w:t>
      </w:r>
      <w:r w:rsidR="007E5BED" w:rsidRPr="006A2824">
        <w:rPr>
          <w:rFonts w:ascii="Arial" w:hAnsi="Arial" w:cs="Arial"/>
          <w:color w:val="000000"/>
          <w:sz w:val="20"/>
          <w:szCs w:val="20"/>
          <w:lang w:eastAsia="vi-VN" w:bidi="vi-VN"/>
        </w:rPr>
        <w:t xml:space="preserve">at a percentage </w:t>
      </w:r>
      <w:r w:rsidRPr="006A2824">
        <w:rPr>
          <w:rFonts w:ascii="Arial" w:hAnsi="Arial" w:cs="Arial"/>
          <w:color w:val="000000"/>
          <w:sz w:val="20"/>
          <w:szCs w:val="20"/>
          <w:lang w:eastAsia="vi-VN" w:bidi="vi-VN"/>
        </w:rPr>
        <w:t>corresponding to the</w:t>
      </w:r>
      <w:r w:rsidR="007E5BED" w:rsidRPr="006A2824">
        <w:rPr>
          <w:rFonts w:ascii="Arial" w:hAnsi="Arial" w:cs="Arial"/>
          <w:color w:val="000000"/>
          <w:sz w:val="20"/>
          <w:szCs w:val="20"/>
          <w:lang w:eastAsia="vi-VN" w:bidi="vi-VN"/>
        </w:rPr>
        <w:t xml:space="preserve"> percentage of</w:t>
      </w:r>
      <w:r w:rsidRPr="006A2824">
        <w:rPr>
          <w:rFonts w:ascii="Arial" w:hAnsi="Arial" w:cs="Arial"/>
          <w:color w:val="000000"/>
          <w:sz w:val="20"/>
          <w:szCs w:val="20"/>
          <w:lang w:eastAsia="vi-VN" w:bidi="vi-VN"/>
        </w:rPr>
        <w:t xml:space="preserve"> reduction in profits.</w:t>
      </w:r>
    </w:p>
    <w:p w:rsidR="00994F1E" w:rsidRPr="006A2824" w:rsidRDefault="00994F1E" w:rsidP="00E261E9">
      <w:pPr>
        <w:pStyle w:val="Tablecaption0"/>
        <w:shd w:val="clear" w:color="auto" w:fill="auto"/>
        <w:spacing w:line="360" w:lineRule="auto"/>
        <w:ind w:firstLine="360"/>
        <w:rPr>
          <w:rFonts w:ascii="Arial" w:hAnsi="Arial" w:cs="Arial"/>
          <w:color w:val="000000"/>
          <w:sz w:val="20"/>
          <w:szCs w:val="20"/>
          <w:lang w:val="vi-VN" w:eastAsia="vi-VN" w:bidi="vi-VN"/>
        </w:rPr>
      </w:pPr>
      <w:r w:rsidRPr="006A2824">
        <w:rPr>
          <w:rFonts w:ascii="Arial" w:hAnsi="Arial" w:cs="Arial"/>
          <w:color w:val="000000"/>
          <w:sz w:val="20"/>
          <w:szCs w:val="20"/>
          <w:lang w:val="vi-VN" w:eastAsia="vi-VN" w:bidi="vi-VN"/>
        </w:rPr>
        <w:t xml:space="preserve">Remuneration: </w:t>
      </w:r>
      <w:r w:rsidR="007E5BED" w:rsidRPr="006A2824">
        <w:rPr>
          <w:rFonts w:ascii="Arial" w:hAnsi="Arial" w:cs="Arial"/>
          <w:color w:val="000000"/>
          <w:sz w:val="20"/>
          <w:szCs w:val="20"/>
          <w:lang w:eastAsia="vi-VN" w:bidi="vi-VN"/>
        </w:rPr>
        <w:t>shall be</w:t>
      </w:r>
      <w:r w:rsidRPr="006A2824">
        <w:rPr>
          <w:rFonts w:ascii="Arial" w:hAnsi="Arial" w:cs="Arial"/>
          <w:color w:val="000000"/>
          <w:sz w:val="20"/>
          <w:szCs w:val="20"/>
          <w:lang w:val="vi-VN" w:eastAsia="vi-VN" w:bidi="vi-VN"/>
        </w:rPr>
        <w:t xml:space="preserve"> determined according to the remuneration plan</w:t>
      </w:r>
      <w:r w:rsidR="007E5BED" w:rsidRPr="006A2824">
        <w:rPr>
          <w:rFonts w:ascii="Arial" w:hAnsi="Arial" w:cs="Arial"/>
          <w:color w:val="000000"/>
          <w:sz w:val="20"/>
          <w:szCs w:val="20"/>
          <w:lang w:eastAsia="vi-VN" w:bidi="vi-VN"/>
        </w:rPr>
        <w:t xml:space="preserve"> mentioned above</w:t>
      </w:r>
      <w:r w:rsidRPr="006A2824">
        <w:rPr>
          <w:rFonts w:ascii="Arial" w:hAnsi="Arial" w:cs="Arial"/>
          <w:color w:val="000000"/>
          <w:sz w:val="20"/>
          <w:szCs w:val="20"/>
          <w:lang w:val="vi-VN" w:eastAsia="vi-VN" w:bidi="vi-VN"/>
        </w:rPr>
        <w:t xml:space="preserve">, which, however, must not exceed 20% of the </w:t>
      </w:r>
      <w:r w:rsidR="007E5BED" w:rsidRPr="006A2824">
        <w:rPr>
          <w:rFonts w:ascii="Arial" w:hAnsi="Arial" w:cs="Arial"/>
          <w:color w:val="000000"/>
          <w:sz w:val="20"/>
          <w:szCs w:val="20"/>
          <w:lang w:eastAsia="vi-VN" w:bidi="vi-VN"/>
        </w:rPr>
        <w:t>specialized</w:t>
      </w:r>
      <w:r w:rsidRPr="006A2824">
        <w:rPr>
          <w:rFonts w:ascii="Arial" w:hAnsi="Arial" w:cs="Arial"/>
          <w:color w:val="000000"/>
          <w:sz w:val="20"/>
          <w:szCs w:val="20"/>
          <w:lang w:val="vi-VN" w:eastAsia="vi-VN" w:bidi="vi-VN"/>
        </w:rPr>
        <w:t xml:space="preserve"> manager's </w:t>
      </w:r>
      <w:r w:rsidR="007E5BED" w:rsidRPr="006A2824">
        <w:rPr>
          <w:rFonts w:ascii="Arial" w:hAnsi="Arial" w:cs="Arial"/>
          <w:color w:val="000000"/>
          <w:sz w:val="20"/>
          <w:szCs w:val="20"/>
          <w:lang w:eastAsia="vi-VN" w:bidi="vi-VN"/>
        </w:rPr>
        <w:t xml:space="preserve">implemented </w:t>
      </w:r>
      <w:r w:rsidRPr="006A2824">
        <w:rPr>
          <w:rFonts w:ascii="Arial" w:hAnsi="Arial" w:cs="Arial"/>
          <w:color w:val="000000"/>
          <w:sz w:val="20"/>
          <w:szCs w:val="20"/>
          <w:lang w:val="vi-VN" w:eastAsia="vi-VN" w:bidi="vi-VN"/>
        </w:rPr>
        <w:t>salaries.</w:t>
      </w:r>
    </w:p>
    <w:p w:rsidR="006B6C1B" w:rsidRPr="006A2824" w:rsidRDefault="007E5BED" w:rsidP="006A2824">
      <w:pPr>
        <w:pStyle w:val="ListParagraph"/>
        <w:numPr>
          <w:ilvl w:val="1"/>
          <w:numId w:val="9"/>
        </w:numPr>
        <w:spacing w:after="56" w:line="360" w:lineRule="auto"/>
        <w:rPr>
          <w:rFonts w:ascii="Arial" w:hAnsi="Arial" w:cs="Arial"/>
          <w:sz w:val="20"/>
          <w:szCs w:val="20"/>
          <w:lang w:val="en-US"/>
        </w:rPr>
      </w:pPr>
      <w:r w:rsidRPr="006A2824">
        <w:rPr>
          <w:rFonts w:ascii="Arial" w:hAnsi="Arial" w:cs="Arial"/>
          <w:sz w:val="20"/>
          <w:szCs w:val="20"/>
          <w:lang w:val="en-US"/>
        </w:rPr>
        <w:t>Advances of salaries and remunerations</w:t>
      </w:r>
      <w:r w:rsidR="006B6C1B" w:rsidRPr="006A2824">
        <w:rPr>
          <w:rFonts w:ascii="Arial" w:hAnsi="Arial" w:cs="Arial"/>
          <w:sz w:val="20"/>
          <w:szCs w:val="20"/>
          <w:lang w:val="en-US"/>
        </w:rPr>
        <w:t>:</w:t>
      </w:r>
    </w:p>
    <w:p w:rsidR="007E5BED" w:rsidRPr="006A2824" w:rsidRDefault="007E5BED" w:rsidP="006A2824">
      <w:pPr>
        <w:spacing w:line="360" w:lineRule="auto"/>
        <w:ind w:firstLine="380"/>
        <w:rPr>
          <w:rFonts w:ascii="Arial" w:hAnsi="Arial" w:cs="Arial"/>
          <w:sz w:val="20"/>
          <w:szCs w:val="20"/>
          <w:lang w:val="en-US"/>
        </w:rPr>
      </w:pPr>
      <w:r w:rsidRPr="006A2824">
        <w:rPr>
          <w:rFonts w:ascii="Arial" w:hAnsi="Arial" w:cs="Arial"/>
          <w:sz w:val="20"/>
          <w:szCs w:val="20"/>
        </w:rPr>
        <w:t>Chairman of Board</w:t>
      </w:r>
      <w:r w:rsidRPr="006A2824">
        <w:rPr>
          <w:rFonts w:ascii="Arial" w:hAnsi="Arial" w:cs="Arial"/>
          <w:sz w:val="20"/>
          <w:szCs w:val="20"/>
          <w:lang w:val="en-US"/>
        </w:rPr>
        <w:t xml:space="preserve"> of Directors</w:t>
      </w:r>
      <w:r w:rsidR="006B6C1B" w:rsidRPr="006A2824">
        <w:rPr>
          <w:rFonts w:ascii="Arial" w:hAnsi="Arial" w:cs="Arial"/>
          <w:sz w:val="20"/>
          <w:szCs w:val="20"/>
        </w:rPr>
        <w:t>: 35</w:t>
      </w:r>
      <w:r w:rsidR="008D02DD">
        <w:rPr>
          <w:rFonts w:ascii="Arial" w:hAnsi="Arial" w:cs="Arial"/>
          <w:sz w:val="20"/>
          <w:szCs w:val="20"/>
        </w:rPr>
        <w:t>,</w:t>
      </w:r>
      <w:r w:rsidR="006B6C1B" w:rsidRPr="006A2824">
        <w:rPr>
          <w:rFonts w:ascii="Arial" w:hAnsi="Arial" w:cs="Arial"/>
          <w:sz w:val="20"/>
          <w:szCs w:val="20"/>
        </w:rPr>
        <w:t>000</w:t>
      </w:r>
      <w:r w:rsidR="008D02DD">
        <w:rPr>
          <w:rFonts w:ascii="Arial" w:hAnsi="Arial" w:cs="Arial"/>
          <w:sz w:val="20"/>
          <w:szCs w:val="20"/>
        </w:rPr>
        <w:t>,</w:t>
      </w:r>
      <w:r w:rsidR="006B6C1B" w:rsidRPr="006A2824">
        <w:rPr>
          <w:rFonts w:ascii="Arial" w:hAnsi="Arial" w:cs="Arial"/>
          <w:sz w:val="20"/>
          <w:szCs w:val="20"/>
        </w:rPr>
        <w:t xml:space="preserve">000 </w:t>
      </w:r>
      <w:r w:rsidRPr="006A2824">
        <w:rPr>
          <w:rFonts w:ascii="Arial" w:hAnsi="Arial" w:cs="Arial"/>
          <w:sz w:val="20"/>
          <w:szCs w:val="20"/>
        </w:rPr>
        <w:t>dong / month</w:t>
      </w:r>
      <w:r w:rsidR="006B6C1B" w:rsidRPr="006A2824">
        <w:rPr>
          <w:rFonts w:ascii="Arial" w:hAnsi="Arial" w:cs="Arial"/>
          <w:sz w:val="20"/>
          <w:szCs w:val="20"/>
        </w:rPr>
        <w:t xml:space="preserve">; </w:t>
      </w:r>
      <w:r w:rsidRPr="006A2824">
        <w:rPr>
          <w:rFonts w:ascii="Arial" w:hAnsi="Arial" w:cs="Arial"/>
          <w:sz w:val="20"/>
          <w:szCs w:val="20"/>
          <w:lang w:val="en-US"/>
        </w:rPr>
        <w:t>Vice</w:t>
      </w:r>
      <w:r w:rsidRPr="006A2824">
        <w:rPr>
          <w:rFonts w:ascii="Arial" w:hAnsi="Arial" w:cs="Arial"/>
          <w:sz w:val="20"/>
          <w:szCs w:val="20"/>
        </w:rPr>
        <w:t xml:space="preserve"> Chairman of Board</w:t>
      </w:r>
      <w:r w:rsidRPr="006A2824">
        <w:rPr>
          <w:rFonts w:ascii="Arial" w:hAnsi="Arial" w:cs="Arial"/>
          <w:sz w:val="20"/>
          <w:szCs w:val="20"/>
          <w:lang w:val="en-US"/>
        </w:rPr>
        <w:t xml:space="preserve"> of Directors</w:t>
      </w:r>
      <w:r w:rsidR="006B6C1B" w:rsidRPr="006A2824">
        <w:rPr>
          <w:rFonts w:ascii="Arial" w:hAnsi="Arial" w:cs="Arial"/>
          <w:sz w:val="20"/>
          <w:szCs w:val="20"/>
        </w:rPr>
        <w:t>: 30</w:t>
      </w:r>
      <w:r w:rsidR="008D02DD">
        <w:rPr>
          <w:rFonts w:ascii="Arial" w:hAnsi="Arial" w:cs="Arial"/>
          <w:sz w:val="20"/>
          <w:szCs w:val="20"/>
        </w:rPr>
        <w:t>,</w:t>
      </w:r>
      <w:r w:rsidR="006B6C1B" w:rsidRPr="006A2824">
        <w:rPr>
          <w:rFonts w:ascii="Arial" w:hAnsi="Arial" w:cs="Arial"/>
          <w:sz w:val="20"/>
          <w:szCs w:val="20"/>
        </w:rPr>
        <w:t>000</w:t>
      </w:r>
      <w:r w:rsidR="008D02DD">
        <w:rPr>
          <w:rFonts w:ascii="Arial" w:hAnsi="Arial" w:cs="Arial"/>
          <w:sz w:val="20"/>
          <w:szCs w:val="20"/>
        </w:rPr>
        <w:t>,</w:t>
      </w:r>
      <w:r w:rsidR="006B6C1B" w:rsidRPr="006A2824">
        <w:rPr>
          <w:rFonts w:ascii="Arial" w:hAnsi="Arial" w:cs="Arial"/>
          <w:sz w:val="20"/>
          <w:szCs w:val="20"/>
        </w:rPr>
        <w:t xml:space="preserve">000 </w:t>
      </w:r>
      <w:r w:rsidRPr="006A2824">
        <w:rPr>
          <w:rFonts w:ascii="Arial" w:hAnsi="Arial" w:cs="Arial"/>
          <w:sz w:val="20"/>
          <w:szCs w:val="20"/>
        </w:rPr>
        <w:t>dong / month</w:t>
      </w:r>
      <w:r w:rsidR="006B6C1B" w:rsidRPr="006A2824">
        <w:rPr>
          <w:rFonts w:ascii="Arial" w:hAnsi="Arial" w:cs="Arial"/>
          <w:sz w:val="20"/>
          <w:szCs w:val="20"/>
        </w:rPr>
        <w:t xml:space="preserve">; </w:t>
      </w:r>
      <w:r w:rsidRPr="006A2824">
        <w:rPr>
          <w:rFonts w:ascii="Arial" w:hAnsi="Arial" w:cs="Arial"/>
          <w:sz w:val="20"/>
          <w:szCs w:val="20"/>
          <w:lang w:val="en-US"/>
        </w:rPr>
        <w:t>Specialized</w:t>
      </w:r>
      <w:r w:rsidRPr="006A2824">
        <w:rPr>
          <w:rFonts w:ascii="Arial" w:hAnsi="Arial" w:cs="Arial"/>
          <w:sz w:val="20"/>
          <w:szCs w:val="20"/>
        </w:rPr>
        <w:t xml:space="preserve"> Chief of Board </w:t>
      </w:r>
      <w:r w:rsidRPr="006A2824">
        <w:rPr>
          <w:rFonts w:ascii="Arial" w:hAnsi="Arial" w:cs="Arial"/>
          <w:sz w:val="20"/>
          <w:szCs w:val="20"/>
          <w:lang w:val="en-US"/>
        </w:rPr>
        <w:t>of Supervisors</w:t>
      </w:r>
      <w:r w:rsidR="006B6C1B" w:rsidRPr="006A2824">
        <w:rPr>
          <w:rFonts w:ascii="Arial" w:hAnsi="Arial" w:cs="Arial"/>
          <w:sz w:val="20"/>
          <w:szCs w:val="20"/>
        </w:rPr>
        <w:t>: 18</w:t>
      </w:r>
      <w:r w:rsidR="008D02DD">
        <w:rPr>
          <w:rFonts w:ascii="Arial" w:hAnsi="Arial" w:cs="Arial"/>
          <w:sz w:val="20"/>
          <w:szCs w:val="20"/>
        </w:rPr>
        <w:t>,</w:t>
      </w:r>
      <w:r w:rsidR="006B6C1B" w:rsidRPr="006A2824">
        <w:rPr>
          <w:rFonts w:ascii="Arial" w:hAnsi="Arial" w:cs="Arial"/>
          <w:sz w:val="20"/>
          <w:szCs w:val="20"/>
        </w:rPr>
        <w:t>000</w:t>
      </w:r>
      <w:r w:rsidR="008D02DD">
        <w:rPr>
          <w:rFonts w:ascii="Arial" w:hAnsi="Arial" w:cs="Arial"/>
          <w:sz w:val="20"/>
          <w:szCs w:val="20"/>
        </w:rPr>
        <w:t>,</w:t>
      </w:r>
      <w:r w:rsidR="006B6C1B" w:rsidRPr="006A2824">
        <w:rPr>
          <w:rFonts w:ascii="Arial" w:hAnsi="Arial" w:cs="Arial"/>
          <w:sz w:val="20"/>
          <w:szCs w:val="20"/>
        </w:rPr>
        <w:t xml:space="preserve">000 </w:t>
      </w:r>
      <w:r w:rsidRPr="006A2824">
        <w:rPr>
          <w:rFonts w:ascii="Arial" w:hAnsi="Arial" w:cs="Arial"/>
          <w:sz w:val="20"/>
          <w:szCs w:val="20"/>
        </w:rPr>
        <w:t>dong / month</w:t>
      </w:r>
      <w:r w:rsidR="006B6C1B" w:rsidRPr="006A2824">
        <w:rPr>
          <w:rFonts w:ascii="Arial" w:hAnsi="Arial" w:cs="Arial"/>
          <w:sz w:val="20"/>
          <w:szCs w:val="20"/>
        </w:rPr>
        <w:t xml:space="preserve">; </w:t>
      </w:r>
      <w:r w:rsidRPr="006A2824">
        <w:rPr>
          <w:rFonts w:ascii="Arial" w:hAnsi="Arial" w:cs="Arial"/>
          <w:sz w:val="20"/>
          <w:szCs w:val="20"/>
          <w:lang w:val="en-US"/>
        </w:rPr>
        <w:t>Quarterly advances of remunerations</w:t>
      </w:r>
      <w:r w:rsidRPr="006A2824">
        <w:rPr>
          <w:rFonts w:ascii="Arial" w:hAnsi="Arial" w:cs="Arial"/>
          <w:sz w:val="20"/>
          <w:szCs w:val="20"/>
        </w:rPr>
        <w:t xml:space="preserve"> </w:t>
      </w:r>
      <w:r w:rsidRPr="006A2824">
        <w:rPr>
          <w:rFonts w:ascii="Arial" w:hAnsi="Arial" w:cs="Arial"/>
          <w:sz w:val="20"/>
          <w:szCs w:val="20"/>
          <w:lang w:val="en-US"/>
        </w:rPr>
        <w:t>of Members of</w:t>
      </w:r>
      <w:r w:rsidRPr="006A2824">
        <w:rPr>
          <w:rFonts w:ascii="Arial" w:hAnsi="Arial" w:cs="Arial"/>
          <w:sz w:val="20"/>
          <w:szCs w:val="20"/>
        </w:rPr>
        <w:t xml:space="preserve"> Board of Directors</w:t>
      </w:r>
      <w:r w:rsidRPr="006A2824">
        <w:rPr>
          <w:rFonts w:ascii="Arial" w:hAnsi="Arial" w:cs="Arial"/>
          <w:sz w:val="20"/>
          <w:szCs w:val="20"/>
          <w:lang w:val="en-US"/>
        </w:rPr>
        <w:t xml:space="preserve"> and </w:t>
      </w:r>
      <w:r w:rsidRPr="006A2824">
        <w:rPr>
          <w:rFonts w:ascii="Arial" w:hAnsi="Arial" w:cs="Arial"/>
          <w:sz w:val="20"/>
          <w:szCs w:val="20"/>
        </w:rPr>
        <w:t xml:space="preserve">Board of </w:t>
      </w:r>
      <w:r w:rsidRPr="006A2824">
        <w:rPr>
          <w:rFonts w:ascii="Arial" w:hAnsi="Arial" w:cs="Arial"/>
          <w:sz w:val="20"/>
          <w:szCs w:val="20"/>
          <w:lang w:val="en-US"/>
        </w:rPr>
        <w:t>Supervisors</w:t>
      </w:r>
      <w:r w:rsidRPr="006A2824">
        <w:rPr>
          <w:rFonts w:ascii="Arial" w:hAnsi="Arial" w:cs="Arial"/>
          <w:sz w:val="20"/>
          <w:szCs w:val="20"/>
        </w:rPr>
        <w:t xml:space="preserve"> </w:t>
      </w:r>
      <w:r w:rsidRPr="006A2824">
        <w:rPr>
          <w:rFonts w:ascii="Arial" w:hAnsi="Arial" w:cs="Arial"/>
          <w:sz w:val="20"/>
          <w:szCs w:val="20"/>
          <w:lang w:val="en-US"/>
        </w:rPr>
        <w:t>shall be paid at 90% of the quarterly planned amount. Salaries and remunerations</w:t>
      </w:r>
      <w:r w:rsidRPr="006A2824">
        <w:rPr>
          <w:rFonts w:ascii="Arial" w:hAnsi="Arial" w:cs="Arial"/>
          <w:sz w:val="20"/>
          <w:szCs w:val="20"/>
        </w:rPr>
        <w:t xml:space="preserve"> </w:t>
      </w:r>
      <w:r w:rsidRPr="006A2824">
        <w:rPr>
          <w:rFonts w:ascii="Arial" w:hAnsi="Arial" w:cs="Arial"/>
          <w:sz w:val="20"/>
          <w:szCs w:val="20"/>
          <w:lang w:val="en-US"/>
        </w:rPr>
        <w:t>shall be settled</w:t>
      </w:r>
      <w:r w:rsidRPr="006A2824">
        <w:rPr>
          <w:rFonts w:ascii="Arial" w:hAnsi="Arial" w:cs="Arial"/>
          <w:sz w:val="20"/>
          <w:szCs w:val="20"/>
        </w:rPr>
        <w:t xml:space="preserve"> at the end of the fiscal year after the financial statements have been audited. </w:t>
      </w:r>
      <w:r w:rsidRPr="006A2824">
        <w:rPr>
          <w:rFonts w:ascii="Arial" w:hAnsi="Arial" w:cs="Arial"/>
          <w:sz w:val="20"/>
          <w:szCs w:val="20"/>
          <w:lang w:val="en-US"/>
        </w:rPr>
        <w:t>Time of effect: starts from 01/01/2017.</w:t>
      </w:r>
    </w:p>
    <w:p w:rsidR="006B6C1B" w:rsidRPr="006A2824" w:rsidRDefault="007E5BED" w:rsidP="006A2824">
      <w:pPr>
        <w:spacing w:line="360" w:lineRule="auto"/>
        <w:ind w:firstLine="380"/>
        <w:rPr>
          <w:rFonts w:ascii="Arial" w:hAnsi="Arial" w:cs="Arial"/>
          <w:sz w:val="20"/>
          <w:szCs w:val="20"/>
        </w:rPr>
      </w:pPr>
      <w:r w:rsidRPr="006A2824">
        <w:rPr>
          <w:rStyle w:val="Bodytext2Bold"/>
          <w:rFonts w:ascii="Arial" w:eastAsia="Arial Unicode MS" w:hAnsi="Arial" w:cs="Arial"/>
          <w:sz w:val="20"/>
          <w:szCs w:val="20"/>
          <w:lang w:val="en-US"/>
        </w:rPr>
        <w:t>Article</w:t>
      </w:r>
      <w:r w:rsidR="006B6C1B" w:rsidRPr="006A2824">
        <w:rPr>
          <w:rStyle w:val="Bodytext2Bold"/>
          <w:rFonts w:ascii="Arial" w:eastAsia="Arial Unicode MS" w:hAnsi="Arial" w:cs="Arial"/>
          <w:sz w:val="20"/>
          <w:szCs w:val="20"/>
        </w:rPr>
        <w:t xml:space="preserve"> </w:t>
      </w:r>
      <w:r w:rsidR="006B6C1B" w:rsidRPr="006A2824">
        <w:rPr>
          <w:rFonts w:ascii="Arial" w:hAnsi="Arial" w:cs="Arial"/>
          <w:b/>
          <w:sz w:val="20"/>
          <w:szCs w:val="20"/>
        </w:rPr>
        <w:t>6</w:t>
      </w:r>
      <w:r w:rsidR="006B6C1B" w:rsidRPr="006A2824">
        <w:rPr>
          <w:rFonts w:ascii="Arial" w:hAnsi="Arial" w:cs="Arial"/>
          <w:sz w:val="20"/>
          <w:szCs w:val="20"/>
        </w:rPr>
        <w:t xml:space="preserve">. </w:t>
      </w:r>
      <w:r w:rsidRPr="006A2824">
        <w:rPr>
          <w:rFonts w:ascii="Arial" w:hAnsi="Arial" w:cs="Arial"/>
          <w:sz w:val="20"/>
          <w:szCs w:val="20"/>
          <w:lang w:val="en-US"/>
        </w:rPr>
        <w:t>To approve</w:t>
      </w:r>
      <w:r w:rsidRPr="006A2824">
        <w:rPr>
          <w:rFonts w:ascii="Arial" w:hAnsi="Arial" w:cs="Arial"/>
          <w:sz w:val="20"/>
          <w:szCs w:val="20"/>
        </w:rPr>
        <w:t xml:space="preserve"> the selection of</w:t>
      </w:r>
      <w:r w:rsidRPr="006A2824">
        <w:rPr>
          <w:rFonts w:ascii="Arial" w:hAnsi="Arial" w:cs="Arial"/>
          <w:sz w:val="20"/>
          <w:szCs w:val="20"/>
          <w:lang w:val="en-US"/>
        </w:rPr>
        <w:t xml:space="preserve"> an</w:t>
      </w:r>
      <w:r w:rsidRPr="006A2824">
        <w:rPr>
          <w:rFonts w:ascii="Arial" w:hAnsi="Arial" w:cs="Arial"/>
          <w:sz w:val="20"/>
          <w:szCs w:val="20"/>
        </w:rPr>
        <w:t xml:space="preserve"> </w:t>
      </w:r>
      <w:r w:rsidRPr="006A2824">
        <w:rPr>
          <w:rFonts w:ascii="Arial" w:hAnsi="Arial" w:cs="Arial"/>
          <w:sz w:val="20"/>
          <w:szCs w:val="20"/>
          <w:lang w:val="en-US"/>
        </w:rPr>
        <w:t>auditing company</w:t>
      </w:r>
      <w:r w:rsidRPr="006A2824">
        <w:rPr>
          <w:rFonts w:ascii="Arial" w:hAnsi="Arial" w:cs="Arial"/>
          <w:sz w:val="20"/>
          <w:szCs w:val="20"/>
        </w:rPr>
        <w:t xml:space="preserve"> </w:t>
      </w:r>
      <w:r w:rsidRPr="006A2824">
        <w:rPr>
          <w:rFonts w:ascii="Arial" w:hAnsi="Arial" w:cs="Arial"/>
          <w:sz w:val="20"/>
          <w:szCs w:val="20"/>
          <w:lang w:val="en-US"/>
        </w:rPr>
        <w:t xml:space="preserve">to audit its </w:t>
      </w:r>
      <w:r w:rsidRPr="006A2824">
        <w:rPr>
          <w:rFonts w:ascii="Arial" w:hAnsi="Arial" w:cs="Arial"/>
          <w:sz w:val="20"/>
          <w:szCs w:val="20"/>
        </w:rPr>
        <w:t>financial statements in 2017</w:t>
      </w:r>
      <w:r w:rsidRPr="006A2824">
        <w:rPr>
          <w:rFonts w:ascii="Arial" w:hAnsi="Arial" w:cs="Arial"/>
          <w:sz w:val="20"/>
          <w:szCs w:val="20"/>
          <w:lang w:val="en-US"/>
        </w:rPr>
        <w:t xml:space="preserve">. </w:t>
      </w:r>
    </w:p>
    <w:p w:rsidR="007E5BED" w:rsidRPr="006A2824" w:rsidRDefault="007E5BED" w:rsidP="006A2824">
      <w:pPr>
        <w:pStyle w:val="ListParagraph"/>
        <w:numPr>
          <w:ilvl w:val="0"/>
          <w:numId w:val="10"/>
        </w:numPr>
        <w:tabs>
          <w:tab w:val="left" w:pos="1080"/>
        </w:tabs>
        <w:spacing w:line="360" w:lineRule="auto"/>
        <w:rPr>
          <w:rFonts w:ascii="Arial" w:hAnsi="Arial" w:cs="Arial"/>
          <w:sz w:val="20"/>
          <w:szCs w:val="20"/>
        </w:rPr>
      </w:pPr>
      <w:r w:rsidRPr="006A2824">
        <w:rPr>
          <w:rFonts w:ascii="Arial" w:hAnsi="Arial" w:cs="Arial"/>
          <w:sz w:val="20"/>
          <w:szCs w:val="20"/>
        </w:rPr>
        <w:t>Auditor: AAC Auditing and Accounting Co., Ltd.</w:t>
      </w:r>
    </w:p>
    <w:p w:rsidR="007E5BED" w:rsidRPr="006A2824" w:rsidRDefault="007E5BED" w:rsidP="006A2824">
      <w:pPr>
        <w:pStyle w:val="ListParagraph"/>
        <w:numPr>
          <w:ilvl w:val="0"/>
          <w:numId w:val="10"/>
        </w:numPr>
        <w:tabs>
          <w:tab w:val="left" w:pos="1080"/>
        </w:tabs>
        <w:spacing w:line="360" w:lineRule="auto"/>
        <w:rPr>
          <w:rFonts w:ascii="Arial" w:hAnsi="Arial" w:cs="Arial"/>
          <w:sz w:val="20"/>
          <w:szCs w:val="20"/>
        </w:rPr>
      </w:pPr>
      <w:r w:rsidRPr="006A2824">
        <w:rPr>
          <w:rFonts w:ascii="Arial" w:hAnsi="Arial" w:cs="Arial"/>
          <w:sz w:val="20"/>
          <w:szCs w:val="20"/>
          <w:lang w:val="en-US"/>
        </w:rPr>
        <w:t>Description of m</w:t>
      </w:r>
      <w:r w:rsidRPr="006A2824">
        <w:rPr>
          <w:rFonts w:ascii="Arial" w:hAnsi="Arial" w:cs="Arial"/>
          <w:sz w:val="20"/>
          <w:szCs w:val="20"/>
        </w:rPr>
        <w:t xml:space="preserve">ain tasks: </w:t>
      </w:r>
      <w:r w:rsidRPr="006A2824">
        <w:rPr>
          <w:rFonts w:ascii="Arial" w:hAnsi="Arial" w:cs="Arial"/>
          <w:sz w:val="20"/>
          <w:szCs w:val="20"/>
          <w:lang w:val="en-US"/>
        </w:rPr>
        <w:t>To review</w:t>
      </w:r>
      <w:r w:rsidRPr="006A2824">
        <w:rPr>
          <w:rFonts w:ascii="Arial" w:hAnsi="Arial" w:cs="Arial"/>
          <w:sz w:val="20"/>
          <w:szCs w:val="20"/>
        </w:rPr>
        <w:t xml:space="preserve"> semi-annual financial statements and audit financial statements in 2017.</w:t>
      </w:r>
    </w:p>
    <w:p w:rsidR="007E5BED" w:rsidRPr="006A2824" w:rsidRDefault="007E5BED" w:rsidP="006A2824">
      <w:pPr>
        <w:pStyle w:val="ListParagraph"/>
        <w:numPr>
          <w:ilvl w:val="0"/>
          <w:numId w:val="10"/>
        </w:numPr>
        <w:tabs>
          <w:tab w:val="left" w:pos="1080"/>
        </w:tabs>
        <w:spacing w:line="360" w:lineRule="auto"/>
        <w:rPr>
          <w:rFonts w:ascii="Arial" w:hAnsi="Arial" w:cs="Arial"/>
          <w:sz w:val="20"/>
          <w:szCs w:val="20"/>
        </w:rPr>
      </w:pPr>
      <w:r w:rsidRPr="006A2824">
        <w:rPr>
          <w:rFonts w:ascii="Arial" w:hAnsi="Arial" w:cs="Arial"/>
          <w:sz w:val="20"/>
          <w:szCs w:val="20"/>
        </w:rPr>
        <w:t>Auditing fee: VND 200,000,000, exclusive of VAT.</w:t>
      </w:r>
    </w:p>
    <w:p w:rsidR="007E5BED" w:rsidRPr="006A2824" w:rsidRDefault="007E5BED" w:rsidP="006A2824">
      <w:pPr>
        <w:pStyle w:val="ListParagraph"/>
        <w:numPr>
          <w:ilvl w:val="0"/>
          <w:numId w:val="10"/>
        </w:numPr>
        <w:tabs>
          <w:tab w:val="left" w:pos="1080"/>
        </w:tabs>
        <w:spacing w:line="360" w:lineRule="auto"/>
        <w:rPr>
          <w:rFonts w:ascii="Arial" w:hAnsi="Arial" w:cs="Arial"/>
          <w:sz w:val="20"/>
          <w:szCs w:val="20"/>
        </w:rPr>
      </w:pPr>
      <w:r w:rsidRPr="006A2824">
        <w:rPr>
          <w:rFonts w:ascii="Arial" w:hAnsi="Arial" w:cs="Arial"/>
          <w:sz w:val="20"/>
          <w:szCs w:val="20"/>
        </w:rPr>
        <w:lastRenderedPageBreak/>
        <w:t xml:space="preserve">Time </w:t>
      </w:r>
      <w:r w:rsidRPr="006A2824">
        <w:rPr>
          <w:rFonts w:ascii="Arial" w:hAnsi="Arial" w:cs="Arial"/>
          <w:sz w:val="20"/>
          <w:szCs w:val="20"/>
          <w:lang w:val="en-US"/>
        </w:rPr>
        <w:t>of report provision</w:t>
      </w:r>
      <w:r w:rsidRPr="006A2824">
        <w:rPr>
          <w:rFonts w:ascii="Arial" w:hAnsi="Arial" w:cs="Arial"/>
          <w:sz w:val="20"/>
          <w:szCs w:val="20"/>
        </w:rPr>
        <w:t xml:space="preserve"> after audit: within 07 days from the date of receiving the company’</w:t>
      </w:r>
      <w:r w:rsidRPr="006A2824">
        <w:rPr>
          <w:rFonts w:ascii="Arial" w:hAnsi="Arial" w:cs="Arial"/>
          <w:sz w:val="20"/>
          <w:szCs w:val="20"/>
          <w:lang w:val="en-US"/>
        </w:rPr>
        <w:t xml:space="preserve">s </w:t>
      </w:r>
      <w:r w:rsidRPr="006A2824">
        <w:rPr>
          <w:rFonts w:ascii="Arial" w:hAnsi="Arial" w:cs="Arial"/>
          <w:sz w:val="20"/>
          <w:szCs w:val="20"/>
        </w:rPr>
        <w:t>final opinion on the draft audit report.</w:t>
      </w:r>
    </w:p>
    <w:p w:rsidR="007E5BED" w:rsidRPr="006A2824" w:rsidRDefault="007E5BED" w:rsidP="006A2824">
      <w:pPr>
        <w:pStyle w:val="ListParagraph"/>
        <w:numPr>
          <w:ilvl w:val="0"/>
          <w:numId w:val="10"/>
        </w:numPr>
        <w:tabs>
          <w:tab w:val="left" w:pos="1080"/>
        </w:tabs>
        <w:spacing w:line="360" w:lineRule="auto"/>
        <w:rPr>
          <w:rFonts w:ascii="Arial" w:hAnsi="Arial" w:cs="Arial"/>
          <w:sz w:val="20"/>
          <w:szCs w:val="20"/>
        </w:rPr>
      </w:pPr>
      <w:r w:rsidRPr="006A2824">
        <w:rPr>
          <w:rFonts w:ascii="Arial" w:hAnsi="Arial" w:cs="Arial"/>
          <w:sz w:val="20"/>
          <w:szCs w:val="20"/>
        </w:rPr>
        <w:t>Place of implementation: at the unit.</w:t>
      </w:r>
    </w:p>
    <w:p w:rsidR="000D5298" w:rsidRPr="006A2824" w:rsidRDefault="000D5298" w:rsidP="006A2824">
      <w:pPr>
        <w:spacing w:line="360" w:lineRule="auto"/>
        <w:ind w:firstLine="280"/>
        <w:rPr>
          <w:rStyle w:val="Bodytext2Bold"/>
          <w:rFonts w:ascii="Arial" w:eastAsia="Arial Unicode MS" w:hAnsi="Arial" w:cs="Arial"/>
          <w:sz w:val="20"/>
          <w:szCs w:val="20"/>
          <w:lang w:val="en-US"/>
        </w:rPr>
      </w:pPr>
      <w:r w:rsidRPr="006A2824">
        <w:rPr>
          <w:rStyle w:val="Bodytext2Bold"/>
          <w:rFonts w:ascii="Arial" w:eastAsia="Arial Unicode MS" w:hAnsi="Arial" w:cs="Arial"/>
          <w:sz w:val="20"/>
          <w:szCs w:val="20"/>
          <w:lang w:val="en-US"/>
        </w:rPr>
        <w:t>Article 7.</w:t>
      </w:r>
      <w:r w:rsidRPr="006A2824">
        <w:rPr>
          <w:rStyle w:val="Bodytext2Bold"/>
          <w:rFonts w:ascii="Arial" w:eastAsia="Arial Unicode MS" w:hAnsi="Arial" w:cs="Arial"/>
          <w:b w:val="0"/>
          <w:sz w:val="20"/>
          <w:szCs w:val="20"/>
          <w:lang w:val="en-US"/>
        </w:rPr>
        <w:t xml:space="preserve"> To authorize the Board of Directors to approve contracts and transactions: To authorize the Board of Directors to approve contracts and transactions on assignment and receipt of construction and installation bid contracts subject to the approval of the General Assembly of Shareholders. The approval and signing of contracts and transactions must ensure economic efficiency for the </w:t>
      </w:r>
      <w:r w:rsidR="00C51024" w:rsidRPr="006A2824">
        <w:rPr>
          <w:rStyle w:val="Bodytext2Bold"/>
          <w:rFonts w:ascii="Arial" w:eastAsia="Arial Unicode MS" w:hAnsi="Arial" w:cs="Arial"/>
          <w:b w:val="0"/>
          <w:sz w:val="20"/>
          <w:szCs w:val="20"/>
          <w:lang w:val="en-US"/>
        </w:rPr>
        <w:t>company</w:t>
      </w:r>
      <w:r w:rsidRPr="006A2824">
        <w:rPr>
          <w:rStyle w:val="Bodytext2Bold"/>
          <w:rFonts w:ascii="Arial" w:eastAsia="Arial Unicode MS" w:hAnsi="Arial" w:cs="Arial"/>
          <w:b w:val="0"/>
          <w:sz w:val="20"/>
          <w:szCs w:val="20"/>
          <w:lang w:val="en-US"/>
        </w:rPr>
        <w:t xml:space="preserve">. </w:t>
      </w:r>
      <w:r w:rsidR="00C51024" w:rsidRPr="006A2824">
        <w:rPr>
          <w:rStyle w:val="Bodytext2Bold"/>
          <w:rFonts w:ascii="Arial" w:eastAsia="Arial Unicode MS" w:hAnsi="Arial" w:cs="Arial"/>
          <w:b w:val="0"/>
          <w:sz w:val="20"/>
          <w:szCs w:val="20"/>
          <w:lang w:val="en-US"/>
        </w:rPr>
        <w:t>The duration of a</w:t>
      </w:r>
      <w:r w:rsidRPr="006A2824">
        <w:rPr>
          <w:rStyle w:val="Bodytext2Bold"/>
          <w:rFonts w:ascii="Arial" w:eastAsia="Arial Unicode MS" w:hAnsi="Arial" w:cs="Arial"/>
          <w:b w:val="0"/>
          <w:sz w:val="20"/>
          <w:szCs w:val="20"/>
          <w:lang w:val="en-US"/>
        </w:rPr>
        <w:t>uthorization:</w:t>
      </w:r>
      <w:r w:rsidR="00C51024" w:rsidRPr="006A2824">
        <w:rPr>
          <w:rStyle w:val="Bodytext2Bold"/>
          <w:rFonts w:ascii="Arial" w:eastAsia="Arial Unicode MS" w:hAnsi="Arial" w:cs="Arial"/>
          <w:b w:val="0"/>
          <w:sz w:val="20"/>
          <w:szCs w:val="20"/>
          <w:lang w:val="en-US"/>
        </w:rPr>
        <w:t xml:space="preserve"> starts</w:t>
      </w:r>
      <w:r w:rsidRPr="006A2824">
        <w:rPr>
          <w:rStyle w:val="Bodytext2Bold"/>
          <w:rFonts w:ascii="Arial" w:eastAsia="Arial Unicode MS" w:hAnsi="Arial" w:cs="Arial"/>
          <w:b w:val="0"/>
          <w:sz w:val="20"/>
          <w:szCs w:val="20"/>
          <w:lang w:val="en-US"/>
        </w:rPr>
        <w:t xml:space="preserve"> from the date of issuance of the </w:t>
      </w:r>
      <w:r w:rsidR="00C51024" w:rsidRPr="006A2824">
        <w:rPr>
          <w:rStyle w:val="Bodytext2Bold"/>
          <w:rFonts w:ascii="Arial" w:eastAsia="Arial Unicode MS" w:hAnsi="Arial" w:cs="Arial"/>
          <w:b w:val="0"/>
          <w:sz w:val="20"/>
          <w:szCs w:val="20"/>
          <w:lang w:val="en-US"/>
        </w:rPr>
        <w:t>R</w:t>
      </w:r>
      <w:r w:rsidRPr="006A2824">
        <w:rPr>
          <w:rStyle w:val="Bodytext2Bold"/>
          <w:rFonts w:ascii="Arial" w:eastAsia="Arial Unicode MS" w:hAnsi="Arial" w:cs="Arial"/>
          <w:b w:val="0"/>
          <w:sz w:val="20"/>
          <w:szCs w:val="20"/>
          <w:lang w:val="en-US"/>
        </w:rPr>
        <w:t xml:space="preserve">esolution of the </w:t>
      </w:r>
      <w:r w:rsidR="00C51024" w:rsidRPr="006A2824">
        <w:rPr>
          <w:rStyle w:val="Bodytext2Bold"/>
          <w:rFonts w:ascii="Arial" w:eastAsia="Arial Unicode MS" w:hAnsi="Arial" w:cs="Arial"/>
          <w:b w:val="0"/>
          <w:sz w:val="20"/>
          <w:szCs w:val="20"/>
          <w:lang w:val="en-US"/>
        </w:rPr>
        <w:t>A</w:t>
      </w:r>
      <w:r w:rsidRPr="006A2824">
        <w:rPr>
          <w:rStyle w:val="Bodytext2Bold"/>
          <w:rFonts w:ascii="Arial" w:eastAsia="Arial Unicode MS" w:hAnsi="Arial" w:cs="Arial"/>
          <w:b w:val="0"/>
          <w:sz w:val="20"/>
          <w:szCs w:val="20"/>
          <w:lang w:val="en-US"/>
        </w:rPr>
        <w:t xml:space="preserve">nnual </w:t>
      </w:r>
      <w:r w:rsidR="00C51024" w:rsidRPr="006A2824">
        <w:rPr>
          <w:rStyle w:val="Bodytext2Bold"/>
          <w:rFonts w:ascii="Arial" w:eastAsia="Arial Unicode MS" w:hAnsi="Arial" w:cs="Arial"/>
          <w:b w:val="0"/>
          <w:sz w:val="20"/>
          <w:szCs w:val="20"/>
          <w:lang w:val="en-US"/>
        </w:rPr>
        <w:t>General M</w:t>
      </w:r>
      <w:r w:rsidRPr="006A2824">
        <w:rPr>
          <w:rStyle w:val="Bodytext2Bold"/>
          <w:rFonts w:ascii="Arial" w:eastAsia="Arial Unicode MS" w:hAnsi="Arial" w:cs="Arial"/>
          <w:b w:val="0"/>
          <w:sz w:val="20"/>
          <w:szCs w:val="20"/>
          <w:lang w:val="en-US"/>
        </w:rPr>
        <w:t xml:space="preserve">eeting </w:t>
      </w:r>
      <w:r w:rsidR="00C51024" w:rsidRPr="006A2824">
        <w:rPr>
          <w:rStyle w:val="Bodytext2Bold"/>
          <w:rFonts w:ascii="Arial" w:eastAsia="Arial Unicode MS" w:hAnsi="Arial" w:cs="Arial"/>
          <w:b w:val="0"/>
          <w:sz w:val="20"/>
          <w:szCs w:val="20"/>
          <w:lang w:val="en-US"/>
        </w:rPr>
        <w:t xml:space="preserve">of Shareholders </w:t>
      </w:r>
      <w:r w:rsidRPr="006A2824">
        <w:rPr>
          <w:rStyle w:val="Bodytext2Bold"/>
          <w:rFonts w:ascii="Arial" w:eastAsia="Arial Unicode MS" w:hAnsi="Arial" w:cs="Arial"/>
          <w:b w:val="0"/>
          <w:sz w:val="20"/>
          <w:szCs w:val="20"/>
          <w:lang w:val="en-US"/>
        </w:rPr>
        <w:t>in 2017 to</w:t>
      </w:r>
      <w:r w:rsidR="00C51024" w:rsidRPr="006A2824">
        <w:rPr>
          <w:rStyle w:val="Bodytext2Bold"/>
          <w:rFonts w:ascii="Arial" w:eastAsia="Arial Unicode MS" w:hAnsi="Arial" w:cs="Arial"/>
          <w:b w:val="0"/>
          <w:sz w:val="20"/>
          <w:szCs w:val="20"/>
          <w:lang w:val="en-US"/>
        </w:rPr>
        <w:t xml:space="preserve"> the date of issuance of the R</w:t>
      </w:r>
      <w:r w:rsidRPr="006A2824">
        <w:rPr>
          <w:rStyle w:val="Bodytext2Bold"/>
          <w:rFonts w:ascii="Arial" w:eastAsia="Arial Unicode MS" w:hAnsi="Arial" w:cs="Arial"/>
          <w:b w:val="0"/>
          <w:sz w:val="20"/>
          <w:szCs w:val="20"/>
          <w:lang w:val="en-US"/>
        </w:rPr>
        <w:t xml:space="preserve">esolution of the next </w:t>
      </w:r>
      <w:r w:rsidR="00C51024" w:rsidRPr="006A2824">
        <w:rPr>
          <w:rStyle w:val="Bodytext2Bold"/>
          <w:rFonts w:ascii="Arial" w:eastAsia="Arial Unicode MS" w:hAnsi="Arial" w:cs="Arial"/>
          <w:b w:val="0"/>
          <w:sz w:val="20"/>
          <w:szCs w:val="20"/>
          <w:lang w:val="en-US"/>
        </w:rPr>
        <w:t>Annual General Meeting of Shareholders</w:t>
      </w:r>
      <w:r w:rsidRPr="006A2824">
        <w:rPr>
          <w:rStyle w:val="Bodytext2Bold"/>
          <w:rFonts w:ascii="Arial" w:eastAsia="Arial Unicode MS" w:hAnsi="Arial" w:cs="Arial"/>
          <w:b w:val="0"/>
          <w:sz w:val="20"/>
          <w:szCs w:val="20"/>
          <w:lang w:val="en-US"/>
        </w:rPr>
        <w:t>.</w:t>
      </w:r>
    </w:p>
    <w:p w:rsidR="00C51024" w:rsidRPr="006A2824" w:rsidRDefault="00C51024" w:rsidP="006A2824">
      <w:pPr>
        <w:spacing w:after="33" w:line="360" w:lineRule="auto"/>
        <w:ind w:left="280"/>
        <w:rPr>
          <w:rStyle w:val="Bodytext2Bold"/>
          <w:rFonts w:ascii="Arial" w:eastAsia="Arial Unicode MS" w:hAnsi="Arial" w:cs="Arial"/>
          <w:sz w:val="20"/>
          <w:szCs w:val="20"/>
          <w:lang w:val="en-US"/>
        </w:rPr>
      </w:pPr>
      <w:r w:rsidRPr="006A2824">
        <w:rPr>
          <w:rStyle w:val="Bodytext2Bold"/>
          <w:rFonts w:ascii="Arial" w:eastAsia="Arial Unicode MS" w:hAnsi="Arial" w:cs="Arial"/>
          <w:sz w:val="20"/>
          <w:szCs w:val="20"/>
          <w:lang w:val="en-US"/>
        </w:rPr>
        <w:t xml:space="preserve">Article 8. </w:t>
      </w:r>
      <w:r w:rsidRPr="006A2824">
        <w:rPr>
          <w:rStyle w:val="Bodytext2Bold"/>
          <w:rFonts w:ascii="Arial" w:eastAsia="Arial Unicode MS" w:hAnsi="Arial" w:cs="Arial"/>
          <w:b w:val="0"/>
          <w:sz w:val="20"/>
          <w:szCs w:val="20"/>
          <w:lang w:val="en-US"/>
        </w:rPr>
        <w:t>To approve the amendment to the company's charter</w:t>
      </w:r>
      <w:r w:rsidRPr="006A2824">
        <w:rPr>
          <w:rStyle w:val="Bodytext2Bold"/>
          <w:rFonts w:ascii="Arial" w:eastAsia="Arial Unicode MS" w:hAnsi="Arial" w:cs="Arial"/>
          <w:sz w:val="20"/>
          <w:szCs w:val="20"/>
          <w:lang w:val="en-US"/>
        </w:rPr>
        <w:t>:</w:t>
      </w:r>
    </w:p>
    <w:p w:rsidR="00C51024" w:rsidRPr="006A2824" w:rsidRDefault="00C51024" w:rsidP="006A2824">
      <w:pPr>
        <w:spacing w:line="360" w:lineRule="auto"/>
        <w:ind w:firstLine="280"/>
        <w:rPr>
          <w:rStyle w:val="Bodytext2Bold"/>
          <w:rFonts w:ascii="Arial" w:eastAsia="Arial Unicode MS" w:hAnsi="Arial" w:cs="Arial"/>
          <w:b w:val="0"/>
          <w:sz w:val="20"/>
          <w:szCs w:val="20"/>
          <w:lang w:val="en-US"/>
        </w:rPr>
      </w:pPr>
      <w:r w:rsidRPr="006A2824">
        <w:rPr>
          <w:rStyle w:val="Bodytext2Bold"/>
          <w:rFonts w:ascii="Arial" w:eastAsia="Arial Unicode MS" w:hAnsi="Arial" w:cs="Arial"/>
          <w:b w:val="0"/>
          <w:sz w:val="20"/>
          <w:szCs w:val="20"/>
          <w:lang w:val="en-US"/>
        </w:rPr>
        <w:t>To amend and supplement the Charter of the Company in accordance with the prevailing laws and current situation.</w:t>
      </w:r>
    </w:p>
    <w:p w:rsidR="0071139E" w:rsidRPr="006A2824" w:rsidRDefault="00C51024" w:rsidP="006A2824">
      <w:pPr>
        <w:spacing w:line="360" w:lineRule="auto"/>
        <w:ind w:left="3200"/>
        <w:rPr>
          <w:rFonts w:ascii="Arial" w:hAnsi="Arial" w:cs="Arial"/>
          <w:sz w:val="20"/>
          <w:szCs w:val="20"/>
          <w:lang w:val="en-US"/>
        </w:rPr>
      </w:pPr>
      <w:r w:rsidRPr="006A2824">
        <w:rPr>
          <w:rFonts w:ascii="Arial" w:hAnsi="Arial" w:cs="Arial"/>
          <w:sz w:val="20"/>
          <w:szCs w:val="20"/>
          <w:lang w:val="en-US"/>
        </w:rPr>
        <w:t xml:space="preserve"> </w:t>
      </w:r>
      <w:r w:rsidR="0071139E" w:rsidRPr="006A2824">
        <w:rPr>
          <w:rFonts w:ascii="Arial" w:hAnsi="Arial" w:cs="Arial"/>
          <w:sz w:val="20"/>
          <w:szCs w:val="20"/>
          <w:lang w:val="en-US"/>
        </w:rPr>
        <w:t>(</w:t>
      </w:r>
      <w:r w:rsidRPr="006A2824">
        <w:rPr>
          <w:rFonts w:ascii="Arial" w:hAnsi="Arial" w:cs="Arial"/>
          <w:sz w:val="20"/>
          <w:szCs w:val="20"/>
          <w:lang w:val="en-US"/>
        </w:rPr>
        <w:t>A detailed directory is attached</w:t>
      </w:r>
      <w:r w:rsidR="0071139E" w:rsidRPr="006A2824">
        <w:rPr>
          <w:rFonts w:ascii="Arial" w:hAnsi="Arial" w:cs="Arial"/>
          <w:sz w:val="20"/>
          <w:szCs w:val="20"/>
          <w:lang w:val="en-US"/>
        </w:rPr>
        <w:t>)</w:t>
      </w:r>
    </w:p>
    <w:p w:rsidR="00C51024" w:rsidRPr="006A2824" w:rsidRDefault="00C51024" w:rsidP="006A2824">
      <w:pPr>
        <w:spacing w:line="360" w:lineRule="auto"/>
        <w:ind w:left="280"/>
        <w:rPr>
          <w:rFonts w:ascii="Arial" w:hAnsi="Arial" w:cs="Arial"/>
          <w:sz w:val="20"/>
          <w:szCs w:val="20"/>
          <w:lang w:val="en-US"/>
        </w:rPr>
      </w:pPr>
      <w:r w:rsidRPr="006A2824">
        <w:rPr>
          <w:rStyle w:val="Bodytext2Bold"/>
          <w:rFonts w:ascii="Arial" w:eastAsia="Arial Unicode MS" w:hAnsi="Arial" w:cs="Arial"/>
          <w:sz w:val="20"/>
          <w:szCs w:val="20"/>
          <w:lang w:val="en-US"/>
        </w:rPr>
        <w:t>Article</w:t>
      </w:r>
      <w:r w:rsidR="0071139E" w:rsidRPr="006A2824">
        <w:rPr>
          <w:rStyle w:val="Bodytext2Bold"/>
          <w:rFonts w:ascii="Arial" w:eastAsia="Arial Unicode MS" w:hAnsi="Arial" w:cs="Arial"/>
          <w:sz w:val="20"/>
          <w:szCs w:val="20"/>
          <w:lang w:val="en-US"/>
        </w:rPr>
        <w:t xml:space="preserve"> </w:t>
      </w:r>
      <w:r w:rsidR="0071139E" w:rsidRPr="006A2824">
        <w:rPr>
          <w:rFonts w:ascii="Arial" w:hAnsi="Arial" w:cs="Arial"/>
          <w:b/>
          <w:sz w:val="20"/>
          <w:szCs w:val="20"/>
          <w:lang w:val="en-US"/>
        </w:rPr>
        <w:t>9</w:t>
      </w:r>
      <w:r w:rsidR="0071139E" w:rsidRPr="006A2824">
        <w:rPr>
          <w:rFonts w:ascii="Arial" w:hAnsi="Arial" w:cs="Arial"/>
          <w:sz w:val="20"/>
          <w:szCs w:val="20"/>
          <w:lang w:val="en-US"/>
        </w:rPr>
        <w:t xml:space="preserve">. </w:t>
      </w:r>
      <w:r w:rsidRPr="006A2824">
        <w:rPr>
          <w:rFonts w:ascii="Arial" w:hAnsi="Arial" w:cs="Arial"/>
          <w:sz w:val="20"/>
          <w:szCs w:val="20"/>
          <w:lang w:val="en-US"/>
        </w:rPr>
        <w:t xml:space="preserve">To elect 01 substitute Supervisors for the term III, and the result is as follows: </w:t>
      </w:r>
    </w:p>
    <w:p w:rsidR="00C51024" w:rsidRPr="006A2824" w:rsidRDefault="00C51024" w:rsidP="006A2824">
      <w:pPr>
        <w:spacing w:line="360" w:lineRule="auto"/>
        <w:ind w:left="280"/>
        <w:rPr>
          <w:rFonts w:ascii="Arial" w:hAnsi="Arial" w:cs="Arial"/>
          <w:sz w:val="20"/>
          <w:szCs w:val="20"/>
          <w:lang w:val="en-US"/>
        </w:rPr>
      </w:pPr>
      <w:r w:rsidRPr="006A2824">
        <w:rPr>
          <w:rFonts w:ascii="Arial" w:hAnsi="Arial" w:cs="Arial"/>
          <w:sz w:val="20"/>
          <w:szCs w:val="20"/>
          <w:lang w:val="en-US"/>
        </w:rPr>
        <w:t xml:space="preserve">Mr. Pham Hoang Thai is elected as a member of </w:t>
      </w:r>
      <w:r w:rsidR="00EE6215">
        <w:rPr>
          <w:rFonts w:ascii="Arial" w:hAnsi="Arial" w:cs="Arial"/>
          <w:sz w:val="20"/>
          <w:szCs w:val="20"/>
          <w:lang w:val="en-US"/>
        </w:rPr>
        <w:t xml:space="preserve">the Board of Supervisors from </w:t>
      </w:r>
      <w:r w:rsidRPr="006A2824">
        <w:rPr>
          <w:rFonts w:ascii="Arial" w:hAnsi="Arial" w:cs="Arial"/>
          <w:sz w:val="20"/>
          <w:szCs w:val="20"/>
          <w:lang w:val="en-US"/>
        </w:rPr>
        <w:t>27</w:t>
      </w:r>
      <w:r w:rsidR="00EE6215">
        <w:rPr>
          <w:rFonts w:ascii="Arial" w:hAnsi="Arial" w:cs="Arial"/>
          <w:sz w:val="20"/>
          <w:szCs w:val="20"/>
          <w:lang w:val="en-US"/>
        </w:rPr>
        <w:t xml:space="preserve"> April </w:t>
      </w:r>
      <w:r w:rsidRPr="006A2824">
        <w:rPr>
          <w:rFonts w:ascii="Arial" w:hAnsi="Arial" w:cs="Arial"/>
          <w:sz w:val="20"/>
          <w:szCs w:val="20"/>
          <w:lang w:val="en-US"/>
        </w:rPr>
        <w:t>2017.</w:t>
      </w:r>
    </w:p>
    <w:p w:rsidR="0071139E" w:rsidRPr="006A2824" w:rsidRDefault="00C51024" w:rsidP="006A2824">
      <w:pPr>
        <w:spacing w:line="360" w:lineRule="auto"/>
        <w:ind w:left="280"/>
        <w:rPr>
          <w:rFonts w:ascii="Arial" w:hAnsi="Arial" w:cs="Arial"/>
          <w:sz w:val="20"/>
          <w:szCs w:val="20"/>
          <w:lang w:val="en-US"/>
        </w:rPr>
      </w:pPr>
      <w:r w:rsidRPr="006A2824">
        <w:rPr>
          <w:rFonts w:ascii="Arial" w:hAnsi="Arial" w:cs="Arial"/>
          <w:sz w:val="20"/>
          <w:szCs w:val="20"/>
          <w:lang w:val="en-US"/>
        </w:rPr>
        <w:t xml:space="preserve">Term duration: is the remaining time of the term III. </w:t>
      </w:r>
    </w:p>
    <w:p w:rsidR="0071139E" w:rsidRPr="006A2824" w:rsidRDefault="00C51024" w:rsidP="006A2824">
      <w:pPr>
        <w:spacing w:line="360" w:lineRule="auto"/>
        <w:ind w:left="280"/>
        <w:rPr>
          <w:rFonts w:ascii="Arial" w:hAnsi="Arial" w:cs="Arial"/>
          <w:sz w:val="20"/>
          <w:szCs w:val="20"/>
          <w:lang w:val="en-US"/>
        </w:rPr>
      </w:pPr>
      <w:r w:rsidRPr="006A2824">
        <w:rPr>
          <w:rStyle w:val="Bodytext2Bold"/>
          <w:rFonts w:ascii="Arial" w:eastAsia="Arial Unicode MS" w:hAnsi="Arial" w:cs="Arial"/>
          <w:sz w:val="20"/>
          <w:szCs w:val="20"/>
          <w:lang w:val="en-US"/>
        </w:rPr>
        <w:t>Article 1</w:t>
      </w:r>
      <w:r w:rsidR="0071139E" w:rsidRPr="006A2824">
        <w:rPr>
          <w:rStyle w:val="Bodytext2Bold"/>
          <w:rFonts w:ascii="Arial" w:eastAsia="Arial Unicode MS" w:hAnsi="Arial" w:cs="Arial"/>
          <w:sz w:val="20"/>
          <w:szCs w:val="20"/>
          <w:lang w:val="en-US"/>
        </w:rPr>
        <w:t xml:space="preserve">0. </w:t>
      </w:r>
      <w:r w:rsidRPr="006A2824">
        <w:rPr>
          <w:rFonts w:ascii="Arial" w:hAnsi="Arial" w:cs="Arial"/>
          <w:sz w:val="20"/>
          <w:szCs w:val="20"/>
          <w:lang w:val="en-US"/>
        </w:rPr>
        <w:t>Provisions of implementation</w:t>
      </w:r>
    </w:p>
    <w:p w:rsidR="00B42586" w:rsidRPr="006A2824" w:rsidRDefault="00C51024" w:rsidP="006A2824">
      <w:pPr>
        <w:spacing w:after="412" w:line="360" w:lineRule="auto"/>
        <w:ind w:firstLine="280"/>
        <w:rPr>
          <w:rFonts w:ascii="Arial" w:hAnsi="Arial" w:cs="Arial"/>
          <w:sz w:val="20"/>
          <w:szCs w:val="20"/>
          <w:lang w:val="en-US"/>
        </w:rPr>
      </w:pPr>
      <w:r w:rsidRPr="006A2824">
        <w:rPr>
          <w:rFonts w:ascii="Arial" w:hAnsi="Arial" w:cs="Arial"/>
          <w:sz w:val="20"/>
          <w:szCs w:val="20"/>
          <w:lang w:val="en-US"/>
        </w:rPr>
        <w:t>The members of the Board of Directors, Supervisors and General Director of the Company shall, within their function and duties, have to organize the implementation of the above contents according to the provisions of laws and the Charter of organization and activities of the Company./.</w:t>
      </w:r>
    </w:p>
    <w:sectPr w:rsidR="00B42586" w:rsidRPr="006A2824" w:rsidSect="007E5BED">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3B" w:rsidRDefault="0044403B" w:rsidP="00537229">
      <w:r>
        <w:separator/>
      </w:r>
    </w:p>
  </w:endnote>
  <w:endnote w:type="continuationSeparator" w:id="0">
    <w:p w:rsidR="0044403B" w:rsidRDefault="0044403B" w:rsidP="0053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3B" w:rsidRDefault="0044403B" w:rsidP="00537229">
      <w:r>
        <w:separator/>
      </w:r>
    </w:p>
  </w:footnote>
  <w:footnote w:type="continuationSeparator" w:id="0">
    <w:p w:rsidR="0044403B" w:rsidRDefault="0044403B" w:rsidP="0053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E0E38"/>
    <w:multiLevelType w:val="hybridMultilevel"/>
    <w:tmpl w:val="C77ECF6C"/>
    <w:lvl w:ilvl="0" w:tplc="6FA22E5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2ED0F70"/>
    <w:multiLevelType w:val="hybridMultilevel"/>
    <w:tmpl w:val="94E0F412"/>
    <w:lvl w:ilvl="0" w:tplc="BB96FA58">
      <w:start w:val="1"/>
      <w:numFmt w:val="decimal"/>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2">
    <w:nsid w:val="2B5649BE"/>
    <w:multiLevelType w:val="multilevel"/>
    <w:tmpl w:val="0409001D"/>
    <w:lvl w:ilvl="0">
      <w:start w:val="1"/>
      <w:numFmt w:val="decimal"/>
      <w:lvlText w:val="%1)"/>
      <w:lvlJc w:val="left"/>
      <w:pPr>
        <w:ind w:left="360" w:hanging="360"/>
      </w:pPr>
      <w:rPr>
        <w:b w:val="0"/>
        <w:bCs w:val="0"/>
        <w:i w:val="0"/>
        <w:iCs w:val="0"/>
        <w:smallCaps w:val="0"/>
        <w:strike w:val="0"/>
        <w:color w:val="000000"/>
        <w:spacing w:val="0"/>
        <w:w w:val="100"/>
        <w:position w:val="0"/>
        <w:sz w:val="26"/>
        <w:szCs w:val="26"/>
        <w:u w:val="none"/>
        <w:lang w:val="vi-VN" w:eastAsia="vi-VN" w:bidi="vi-V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6F6BD8"/>
    <w:multiLevelType w:val="hybridMultilevel"/>
    <w:tmpl w:val="240429E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nsid w:val="326765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C7354B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57257F3E"/>
    <w:multiLevelType w:val="multilevel"/>
    <w:tmpl w:val="4FCEF504"/>
    <w:lvl w:ilvl="0">
      <w:start w:val="1"/>
      <w:numFmt w:val="lowerLetter"/>
      <w:lvlText w:val="%1)"/>
      <w:lvlJc w:val="left"/>
      <w:rPr>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BD26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DD61EA"/>
    <w:multiLevelType w:val="multilevel"/>
    <w:tmpl w:val="4978D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6410FA"/>
    <w:multiLevelType w:val="multilevel"/>
    <w:tmpl w:val="1186857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0628A5"/>
    <w:multiLevelType w:val="multilevel"/>
    <w:tmpl w:val="E0CA253A"/>
    <w:lvl w:ilvl="0">
      <w:start w:val="1"/>
      <w:numFmt w:val="lowerLetter"/>
      <w:lvlText w:val="%1)"/>
      <w:lvlJc w:val="left"/>
      <w:rPr>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63A55"/>
    <w:multiLevelType w:val="multilevel"/>
    <w:tmpl w:val="00700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715684"/>
    <w:multiLevelType w:val="multilevel"/>
    <w:tmpl w:val="B874AC4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8"/>
  </w:num>
  <w:num w:numId="4">
    <w:abstractNumId w:val="2"/>
  </w:num>
  <w:num w:numId="5">
    <w:abstractNumId w:val="4"/>
  </w:num>
  <w:num w:numId="6">
    <w:abstractNumId w:val="0"/>
  </w:num>
  <w:num w:numId="7">
    <w:abstractNumId w:val="5"/>
  </w:num>
  <w:num w:numId="8">
    <w:abstractNumId w:val="1"/>
  </w:num>
  <w:num w:numId="9">
    <w:abstractNumId w:val="7"/>
  </w:num>
  <w:num w:numId="10">
    <w:abstractNumId w:val="11"/>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9E"/>
    <w:rsid w:val="00032EA8"/>
    <w:rsid w:val="000606CC"/>
    <w:rsid w:val="00086994"/>
    <w:rsid w:val="000D5298"/>
    <w:rsid w:val="0015332C"/>
    <w:rsid w:val="00261527"/>
    <w:rsid w:val="00415716"/>
    <w:rsid w:val="0044403B"/>
    <w:rsid w:val="00537229"/>
    <w:rsid w:val="006A2824"/>
    <w:rsid w:val="006B6C1B"/>
    <w:rsid w:val="0071139E"/>
    <w:rsid w:val="007E5BED"/>
    <w:rsid w:val="008D02DD"/>
    <w:rsid w:val="00994F1E"/>
    <w:rsid w:val="00A46188"/>
    <w:rsid w:val="00B42586"/>
    <w:rsid w:val="00B75A36"/>
    <w:rsid w:val="00C51024"/>
    <w:rsid w:val="00E261E9"/>
    <w:rsid w:val="00E718A5"/>
    <w:rsid w:val="00EE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A5909C-3A31-4F51-9E91-370DCF4F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139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71139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71139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rsid w:val="0071139E"/>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71139E"/>
    <w:rPr>
      <w:rFonts w:ascii="Times New Roman" w:eastAsia="Times New Roman" w:hAnsi="Times New Roman" w:cs="Times New Roman"/>
      <w:b/>
      <w:bCs/>
      <w:sz w:val="26"/>
      <w:szCs w:val="26"/>
      <w:shd w:val="clear" w:color="auto" w:fill="FFFFFF"/>
    </w:rPr>
  </w:style>
  <w:style w:type="character" w:customStyle="1" w:styleId="Bodytext2Bold">
    <w:name w:val="Body text (2) + Bold"/>
    <w:basedOn w:val="Bodytext2"/>
    <w:rsid w:val="0071139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4pt">
    <w:name w:val="Body text (2) + 14 pt"/>
    <w:aliases w:val="Bold,Body text (2) + Segoe UI,12 pt,Italic"/>
    <w:basedOn w:val="Bodytext2"/>
    <w:rsid w:val="0071139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ablecaption">
    <w:name w:val="Table caption_"/>
    <w:basedOn w:val="DefaultParagraphFont"/>
    <w:link w:val="Tablecaption0"/>
    <w:rsid w:val="0071139E"/>
    <w:rPr>
      <w:rFonts w:ascii="Times New Roman" w:eastAsia="Times New Roman" w:hAnsi="Times New Roman" w:cs="Times New Roman"/>
      <w:sz w:val="26"/>
      <w:szCs w:val="26"/>
      <w:shd w:val="clear" w:color="auto" w:fill="FFFFFF"/>
    </w:rPr>
  </w:style>
  <w:style w:type="character" w:customStyle="1" w:styleId="TablecaptionBold">
    <w:name w:val="Table caption + Bold"/>
    <w:basedOn w:val="Tablecaption"/>
    <w:rsid w:val="0071139E"/>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0">
    <w:name w:val="Body text (2)"/>
    <w:basedOn w:val="Bodytext2"/>
    <w:rsid w:val="0071139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Heading20">
    <w:name w:val="Heading #2"/>
    <w:basedOn w:val="Normal"/>
    <w:link w:val="Heading2"/>
    <w:rsid w:val="0071139E"/>
    <w:pPr>
      <w:shd w:val="clear" w:color="auto" w:fill="FFFFFF"/>
      <w:spacing w:before="300" w:after="120" w:line="436" w:lineRule="exact"/>
      <w:jc w:val="center"/>
      <w:outlineLvl w:val="1"/>
    </w:pPr>
    <w:rPr>
      <w:rFonts w:ascii="Times New Roman" w:eastAsia="Times New Roman" w:hAnsi="Times New Roman" w:cs="Times New Roman"/>
      <w:b/>
      <w:bCs/>
      <w:color w:val="auto"/>
      <w:sz w:val="26"/>
      <w:szCs w:val="26"/>
      <w:lang w:val="en-US" w:eastAsia="en-US" w:bidi="ar-SA"/>
    </w:rPr>
  </w:style>
  <w:style w:type="paragraph" w:customStyle="1" w:styleId="Tablecaption0">
    <w:name w:val="Table caption"/>
    <w:basedOn w:val="Normal"/>
    <w:link w:val="Tablecaption"/>
    <w:rsid w:val="0071139E"/>
    <w:pPr>
      <w:shd w:val="clear" w:color="auto" w:fill="FFFFFF"/>
      <w:spacing w:line="342" w:lineRule="exact"/>
      <w:jc w:val="both"/>
    </w:pPr>
    <w:rPr>
      <w:rFonts w:ascii="Times New Roman" w:eastAsia="Times New Roman" w:hAnsi="Times New Roman" w:cs="Times New Roman"/>
      <w:color w:val="auto"/>
      <w:sz w:val="26"/>
      <w:szCs w:val="26"/>
      <w:lang w:val="en-US" w:eastAsia="en-US" w:bidi="ar-SA"/>
    </w:rPr>
  </w:style>
  <w:style w:type="paragraph" w:styleId="ListParagraph">
    <w:name w:val="List Paragraph"/>
    <w:basedOn w:val="Normal"/>
    <w:uiPriority w:val="34"/>
    <w:qFormat/>
    <w:rsid w:val="0071139E"/>
    <w:pPr>
      <w:ind w:left="720"/>
      <w:contextualSpacing/>
    </w:pPr>
  </w:style>
  <w:style w:type="paragraph" w:styleId="Header">
    <w:name w:val="header"/>
    <w:basedOn w:val="Normal"/>
    <w:link w:val="HeaderChar"/>
    <w:uiPriority w:val="99"/>
    <w:unhideWhenUsed/>
    <w:rsid w:val="00537229"/>
    <w:pPr>
      <w:tabs>
        <w:tab w:val="center" w:pos="4680"/>
        <w:tab w:val="right" w:pos="9360"/>
      </w:tabs>
    </w:pPr>
  </w:style>
  <w:style w:type="character" w:customStyle="1" w:styleId="HeaderChar">
    <w:name w:val="Header Char"/>
    <w:basedOn w:val="DefaultParagraphFont"/>
    <w:link w:val="Header"/>
    <w:uiPriority w:val="99"/>
    <w:rsid w:val="0053722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537229"/>
    <w:pPr>
      <w:tabs>
        <w:tab w:val="center" w:pos="4680"/>
        <w:tab w:val="right" w:pos="9360"/>
      </w:tabs>
    </w:pPr>
  </w:style>
  <w:style w:type="character" w:customStyle="1" w:styleId="FooterChar">
    <w:name w:val="Footer Char"/>
    <w:basedOn w:val="DefaultParagraphFont"/>
    <w:link w:val="Footer"/>
    <w:uiPriority w:val="99"/>
    <w:rsid w:val="00537229"/>
    <w:rPr>
      <w:rFonts w:ascii="Arial Unicode MS" w:eastAsia="Arial Unicode MS" w:hAnsi="Arial Unicode MS" w:cs="Arial Unicode MS"/>
      <w:color w:val="000000"/>
      <w:sz w:val="24"/>
      <w:szCs w:val="24"/>
      <w:lang w:val="vi-VN" w:eastAsia="vi-VN" w:bidi="vi-VN"/>
    </w:rPr>
  </w:style>
  <w:style w:type="character" w:customStyle="1" w:styleId="TablecaptionExact">
    <w:name w:val="Table caption Exact"/>
    <w:basedOn w:val="DefaultParagraphFont"/>
    <w:rsid w:val="006B6C1B"/>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dc:creator>
  <cp:keywords/>
  <dc:description/>
  <cp:lastModifiedBy>USER</cp:lastModifiedBy>
  <cp:revision>12</cp:revision>
  <dcterms:created xsi:type="dcterms:W3CDTF">2017-05-08T03:25:00Z</dcterms:created>
  <dcterms:modified xsi:type="dcterms:W3CDTF">2017-05-08T04:45:00Z</dcterms:modified>
</cp:coreProperties>
</file>